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ahoma" w:hAnsi="Tahoma" w:cs="Tahoma"/>
        </w:rPr>
        <w:id w:val="1304275680"/>
        <w:docPartObj>
          <w:docPartGallery w:val="Cover Pages"/>
          <w:docPartUnique/>
        </w:docPartObj>
      </w:sdtPr>
      <w:sdtContent>
        <w:p w14:paraId="675D362C" w14:textId="77777777" w:rsidR="00996269" w:rsidRPr="00F82A7F" w:rsidRDefault="00996269" w:rsidP="00996269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687A2717" wp14:editId="313A89C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7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43DA1C6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h+aMgwUAAH4bAAAOAAAAZHJzL2Uyb0RvYy54bWzsWdFu4jgUfV9p/8HK&#10;40otJBAYUOmoarfVSKOZatrVzDy6wYFISZy1TWnn6/fYjoOhBVIqjbQSL+DE9/ra555cxydnH5+K&#10;nDwyITNeToLwtBsQViZ8mpWzSfDP/fXJh4BIRcspzXnJJsEzk8HH8z//OFtWYxbxOc+nTBAMUsrx&#10;spoEc6WqcacjkzkrqDzlFSvRmXJRUIVLMetMBV1i9CLvRN3uoLPkYloJnjApcffKdgbnZvw0ZYn6&#10;mqaSKZJPAsxNmV9hfh/0b+f8jI5nglbzLKmnQQ+YRUGzEkGboa6oomQhshdDFVkiuOSpOk140eFp&#10;miXMrAGrCbsbq7kRfFGZtczGy1nVwARoN3A6eNjky+ONqO6qWwEkltUMWJgrvZanVBT6H7MkTway&#10;5wYy9qRIgpvDXhgjDwFJ0BdGYdwbhRbUZA7kV34nze2/t7gO4KxdOy5yZ20+ywoMkSsQ5PtAuJvT&#10;ihls5Rgg3AqSTbGCGEspaQGmfgN3aDnLGYnN1HV8GDZQybEEaltxcut9Haiw1+0N11dLx8lCqhvG&#10;Deb08bNUlpxTtAy1pvXMEl6WMlPsB+aaFjn4+leHdMmSIBnRYOBIvWn+c918Tmy6tpn/CL3R65H3&#10;x/CdumRvjOiQGL5TvYb9kXpepBZY+eatY/TfFmPdfC9W6+k7ZhulZit3/fT1BoNhGMX7ues7hVF3&#10;NBjG+3m1nsS9WfHNW/Mqfhuv1s2PvHq1eP58dxXpDcJR3H1jLRn2en1wcW9SfJ60COGbH2lVv9W9&#10;2AB/++YURqPBoEW2/cpzpJV+idxa2f1dcBTXZT2Kwg/xtqz7HuaVxGZli/nGa48Z2WwdO2O8YNbu&#10;GH7tGfZaxvCdwhWzdkdaZ1Y06rZBzHdaFazdgfwKZAvWTsB887A7CmP7mOyO4W9s7XLve7TI/TpV&#10;9m7m6+ao6bun75Pk8Bfq3TF8krSO4TsdyKx3bYW7l+RT5a1b4SHMahFjB61wep25Exudu0Nc8lTW&#10;pzi0CI6V+iCt30sqLvUZ2T/S4SDtLnFkswdieGnrPc4gmO9sjq2YTztnkMB3jt4UGRXDd3Yn23aR&#10;kWDfuf+myEiF72x2Abdm+18DL3Ce1ypQblQgFRCoQCIgUIEe7FZQUaXzZbKCJlkadcMcqMkc0kDN&#10;Ut1f8Ed2z42lWkkcLlmr3rz0rdzxXE/Y2ToL91+Z8XxLF9cSwdm5f2tfvzMYKGzBrjF0Zu7fmqNu&#10;YQp12W1huTnZJOeS2flo0Ixk06CnQfeEjNwQt+TXWZ67JcBBqylWPzEt9ZwzDWdefmMplBg8EpF5&#10;PowQyC5zQR4pkkeThJUqtF1zOmX2Nl7DoUHZ4RsPMy0zoB45Rfxm7HoALTK+HNsOU9trV2Z0xMbZ&#10;PrhNmPWJWefGw0TmpWqci6zk4rWV5VhVHdnaO5AsNBqlBz59hk4luFUxZZVcZ0Kqz1SqWyogAyGv&#10;kGLVV/ykOQd/QVPTCsici1+v3df2ENLQG5AlZNBJIP9dUMECkn8qIbGNwn4fwypz0Y+HES6E3/Pg&#10;95SL4pIjTShEmJ1panuVu2YqePEdiu2FjoouWiaIjYKn8Cjai0uFa3RB803YxYVpQysFvz6Xd1Wi&#10;B9eoVlj5/dN3Kiqim5NAQWn7wp2sR8dOQQMfV7bas+QXC8XTTMtrhocW1/oCEqMWQn+L1giYNrXG&#10;8CCx0XAfRN2urLpy7jRdDYnWGmvwdHE0sG6g5uTIhzyr9BOs8dPtWopGpjaE6FcEeytyX/FkUeDZ&#10;taq9YDlV+GQg51klwZAxKx7YFAX507TWiaUSTCWoLe7RRfVGuJNhPHQbRGOCFPsTPJac9Fhy/m8l&#10;x3zswEces2vVH6T0VyT/2pSo1Wez8/8AAAD//wMAUEsDBAoAAAAAAAAAIQCbGxQRaGQAAGhkAAAU&#10;AAAAZHJzL21lZGlhL2ltYWdlMS5wbmeJUE5HDQoaCgAAAA1JSERSAAAJYAAAAY8IBgAAANiw614A&#10;AAAJcEhZcwAALiMAAC4jAXilP3YAAAAZdEVYdFNvZnR3YXJlAEFkb2JlIEltYWdlUmVhZHlxyWU8&#10;AABj9UlEQVR42uzd7W4baXou6iqSoqgv2pHt7XHPeCPBQmaA9WMBC1j5GSQnsPMnQA5hHcA+q5xA&#10;jmNj/91BJhPPtNttSZYoWaItfmw+ZL3W22y627JVEj+uC3hRpaK76a5S22Lx5v2U4/H4/yoAAAAA&#10;lsP1ZPUm62yyBpN1NFlXZVleOjUAAAAAwDIqBbAAAACAFXE8WRHEuipmwazrsix7TgsAAAAA8JAE&#10;sAAAAIBVFyGsy+KmOSuCWcdOCwAAAABwHwSwAAAAgHWV2rJSc9alYBYAAAAAcNcEsAAAAIBNc13c&#10;tGVdVdteWZbXTg0AAAAAcFsCWAAAAAA3UltWBLOOYluW5aXTAgAAAAB8jgAWAAAAwK+LYFbenBXj&#10;DHtOCwAAAAAggAUAAADw9SKEFcGs1JwVwaxjpwUAAAAANocAFgAAAMDdS2MMU3NWtGb1yrK8dmoA&#10;AAAAYL0IYAEAAADcn3yM4WCyjibrqizLS6cGAAAAAFaTABYAAADAckhjDKM5K4JZ12VZ9pwWAAAA&#10;AFhuAlgAAAAAyy1CWJfFTXNWBLOOnRYAAAAAeBDNyWpVqzFZWwJYAAAAAKsptWWl5qxLwSwAAAAA&#10;uBPTYFUxC1vF2p6ssjr2MwJYAAAAAOvlurhpy7qqtr2yLK+dGgAAAAD4iTxYFSuCV+3b/ksEsAAA&#10;AAA2R2rLimDWUWzLsrx0WgAAAABYY6nJKm3z8YF3QgALAAAAgAhm5c1ZMc6w57QAAAAAsCLy9qr5&#10;8YF1GU3WIJYAFgAAAACfEyGsCGal5qwIZh07LQAAAAA8gPn2qnx8YJ0+FrOw1XW1xpP1If8FAlgA&#10;AAAA3FYaY5ias6I1q1eW5bVTAwAAAMA3mG+vyput6hT3tYbZNu2PvuQfFsACAAAA4K7kYwyjfv1o&#10;sq7Ksrx0agAAAADI5O1Vqdmq7pBVClZFe9Wn8YHVsW8igAUAAADAfUhjDKM5K4JZ12VZ9pwWAAAA&#10;gLWVt1fNjw+sy3x7VT4+sDYCWAAAAAA8pAhhXRY3zVkRzDp2WgAAAABWQt5eNT8+sC7z7VURrhoX&#10;s2arByGABQAAAMAySm1ZqTnrUjALAAAA4EGkYFVqr8rHB9Ypb6/KxwcuHQEsAAAAAFZJ3HBLbVlX&#10;1bZXluW1UwMAAADw1ebbq/LxgXXK26tSs1UaH7gyBLAAAAAAWBepLSuCWUexLcvy0mkBAAAA+CRv&#10;r0rjA1OzVV1Se1UEqwbFT8cHrgUBLAAAAADWXQSz8uasGGfYc1oAAACANZW3V82PD6zLfHtVPj5w&#10;7QlgAQAAALCpIoR1mW0jmHXstAAAAAArYL69aru4GR9YlxSySu1V+fjAjSaABQAAAAA/lcYYpuas&#10;aM3qlWV57dQAAAAA9yi1V6VgVT4+sE55e1U+PnDkkiwmgAUAAAAAXyYfY3iVtmVZXjo1AAAAwDfI&#10;26vy8YF1ytur5putuCUBLAAAAAD4dtGWlZqzjibruizLntMCAAAAVPL2qvnxgXWZb6+KZishqxoI&#10;YAEAAABAfSKEdVncNGddCmYBAADA2srbq+bHB9Zlvr0qHx/IPRHAAgAAAID7l9qyUnNWBLOOnRYA&#10;AABYevPtVXmzVZ3yYFU+PpAl0HIKAAAAAODe7VbrSTowHsd90+kN1NSWdVVte2VZ+tQqAAAA3J/5&#10;9qqtbFuneP0/zLb5+EAe2Hg8jmaz7erLnWKWu4rvix0NWAAAAACw/FIwKzVnHcW2LMtLpwYAAAC+&#10;Wt5elY8PrPs1fmqvmh8fyAMYj8cH1e58wCqNjjz4tX+HABYAAAAArLYYXZg3Z8U4w57TAgAAAFN5&#10;sGp+fGBd5tur8vGB3IPxeLxb/DxA1S5uAnb5499MAAsAAAAA1lNqzErbCGYdOy0AAACsoRSsinDN&#10;/PjAusy3V+XNVtRgPB7H9dytvkwjAMN+9n2w+xC/NwEsAAAAANgsaYxhas6K1qxeWZY+hQsAAMAy&#10;m2+vyscH1ilvr0rNVkJWdygbATgfsPriEYAPTQALAAAAAAj5GMOrtC3L8tKpAQAA4J7Mt1fl4wPr&#10;fk2c2qvmxwfyFcbjcVyz7erLPGC1U+3f6QjAhyaABQAAAAD8mmjLSs1ZR5N1XZZlz2kBAADgK+Xt&#10;Vfn4wDrl7VXz4wP5AnMjAPOA1YOPAHxoAlgAAAAAwNeKENZlcdOcdSmYBQAAQCVvr0rNVml8YF1S&#10;sCq1V+XjA/mM8Xic2qjmA1YpFHfgLP0yASwAAAAA4K6ltqzUnBXBrGOnBQAAYO2k9qq08vGBdZlv&#10;r8rHB1KZGwG4U12ffARgPNZ2pu6GABYAAAAAcF/ipnhqy7qqtr2yLH0SGQAAYHnNt1fl4wPrlLdX&#10;pfGBqdlqY43H49RGNR+wmm+w4h4JYAEAAAAADy0Fs1Jz1lFsy7K8dGoAAADuTYR5UognHx9Y9+vB&#10;1F41Pz5wY2QjAEMesErnP3+cJSSABQAAAAAssxhdmDdnxTjDntMCAADwVfL2qnx8YKPG55xvr4pm&#10;qzQ+cG19ZgRg2M+uhRGAa0IACwAAAABYRakxK20jmHXstAAAAPykvSqND0zNVnVJ7VUpWJWPD1wr&#10;2QjAfNzfTvHzBis2iAAWAAAAALBO0hjD1JwVrVm9siyvnRoAAGCNzLdX5eMD65S3V+XjA1faZ0YA&#10;xtc71b4RgPwiASwAAAAAYBPkYwyv0rYsy0unBgAAWFLz7VX5+MA65e1V8+MDV8Z4PM4bqvJxgGkE&#10;YP44fBMBLAAAAABg00VbVmrOOpqs67Ise04LAABwT/JgVT4+sE55e9X8+MCl9pkRgO3snBkByL0T&#10;wAIAAAAAWCxCWJfFTXPWpWAWAADwlVKTVdrm4wPrMt9elTdbLZXxeJw3VO1U5yYfARiPtX0bsawE&#10;sAAAAAAAbie1ZaXmrAhmHTstAACw8fL2qvnxgXWZb6+6zrYP6hdGAO5k58UIQNaCABYAAAAAwN2I&#10;NzhSW9ZVte2VZXnt1AAAwNqYb6/KxwfWKW+vyscH3rvxeLxb3ITK0ri/fARg/jhsBAEsAAAAAIB6&#10;pWBWas46im1ZlpdODQAALKX59qq82aru1w4pWDU/PrBWnxkBGParrRGA8AsEsAAAAAAAHk6MLsyb&#10;s2KcYc9pAQCAe5G3V6Vmq7pDRilYFSGr+fGBd248HucNVfMjAMOBbwP4dgJYAAAAAADLJzVmpW0E&#10;s46dFgAAuLW8vWp+fGBd5tur8vGB3+wzIwDj651q3whAuGcCWAAAAAAAqyONMUzNWdGa1SvL8tqp&#10;AQBgg+XtVfPjA+sy316Vjw+8tfF4HL/X3erLRSMA88eBJSOABQAAAACw+vIxhldpW5blpVMDAMCa&#10;SMGq1F6Vjw+sU95elY8P/CLZCMA8QNUubkYdGgEIa0AACwAAAABgvUVbVmrOOpqs67Ise04LAABL&#10;aL69Kh8fWKe8vSo1W6XxgT8zHo/j97NdfbloBOD2PfyegSUigAUAAAAAsJkihHVZ3DRnXQpmAQBw&#10;T/L2qjQ+MDVb1SW1V0WwalD8dHzg/AjAPGC1U9wEwowABBYSwAIAAAAAIJfaslJzVgSzjp0WAABu&#10;KW+vmh8fWJf59qqP//qv/7r9L//yL9Fu9bkRgLvVYwBfTQALAAAAAIAvEW9ipbasq2rbK8vy2qkB&#10;ANhY8+1V28VNW1Rt/uEf/qH4n//zfza73e7w7//+71uPHz9u/K//9b+iycoIQOBBCGABAAAAAPAt&#10;UjArNWcdxbYsy0unBgBgLaT2qhSsyscH3ql/+qd/2o/tb37zm60//OEP5fb29uhv//Zvtw4PD4tH&#10;jx6NXr58ud3pdMYuCbBsBLAAAAAAAKhLjC7Mm7NinGHPaQEAWEp5e1U+PvCb/OM//uNOt9udNmL9&#10;9//+3/diO/m6vbe313706NHgr/7qr7Z/85vfjNrt9ujJkyeDyWOjyfGhywGsEgEsAAAAAADuW2rM&#10;StsIZh07LQAAtUtNVmmbjw/8Yi9evGj+3d/93XTc39/8zd90dnZ2mtXxaYPV1tZW4+DgYPp4p9MZ&#10;7u7uRqhqMDk+nvyaj0JWwLoRwAIAAAAAYFmkMYapOStas3plWV47NQAAXyxvr5ofH/iL0gjAg4OD&#10;xsuXL6cBqqdPn+5sbW1N/9nDw8O9Rf9cq9Uad7vdwc7OznBvb28UIat2uz1+/vz5wOUANoEAFgAA&#10;AAAAyy4fY3iVtmVZXjo1AMCGmm+vivGBZTELW/3E//gf/6P913/919NRgmkE4Pb2dvPw8HAasNrd&#10;3d3qdDpfNGpw8s9ct1qt0ePHj4eT/cHk3zN6+fKlsDyw8QSwAAAAAABYZdGWlZqzjgrBLABgfcy3&#10;V30aH5iPAPzNb36zdXh4OA1QLRoBeFuTf27aZBUhq/39/eHk6+GzZ88GnU5n7JIALCaABQAAAADA&#10;OorGrMvipjnrsizLntMCACyhT+1V//zP/9zd399vDQaDnTQCsNvttvf29qYBq8+NALytCFltbW2N&#10;nz59et1ut0dPnjwZTJ5n9OjRo6HLAXB7AlgAAAAAAGyS1JaVmrMimHXstAAAdRmPx+1/+7d/2zs5&#10;OSn7/f6j6+vrdqytra3uZNu4zQjA25j8O4eTf3eEqqZhqxcvXnxst9vj58+fD1wVgLslgAUAAAAA&#10;ADfBrLNs2yvL8tqpAQAWGY/HB9VuhKe2X7161bi4uNj/y1/+sjMajaLFqnt5edno9/vNun4PrVZr&#10;3O12pyMD9/b2RoeHh4Pt7e3Ry5cv/QwDcI8EsAAAAAAA4PPizcs0zjCCWUexLcvy0qkBgPUzHo93&#10;J5sUmMoDVtOGqtPT0/3z8/P28fFx6+PHj42jo6Ot6+vrcnKsVefv6/Dw8LrVao0eP3483N/fHx4c&#10;HAyFrACWhwAWAAAAAAB8nTTGMDVmxTjDntMCAMtlPB5HoGq3+nJnslJYar/abhdVwCr0+/3y7du3&#10;rfPz8+bFxUXz9PS0ORgMGicnJ1t1/j4PDg6mowKfPn16nUJWz549G3Q6nbGrCLDcBLAAAAAAAOBu&#10;pcastI1g1rHTAgB3KxsBOB+wmm+wWujVq1dbHz58iGBV6/37942rq6tmr9eL0YFlXb/nTqcz3N3d&#10;HUXIqt1uj548eTLodrujR48eDV1RgNUlgAUAAAAAAPcjtWWl5qxpSKssS+ODAKAyHo+jiWq7+jIP&#10;WO1U+/mIwF/15s2bGBVYvn79uh2jAs/Ozlp1h6xarda42+0OHj16NG20evHixcd2uz1+/vz5wBUG&#10;WE8CWAAAAAAA8LAigBVtWTHGMI0zvCrL8tKpAWAdzI0AzANWaQRg/vitnZ2dRXNV4/j4OJqsmhGy&#10;ury8bPT7/WZd/00pZLWzszPc29sbHR4eDra3t0cvX74UrAbYQAJYAAAAAACwvFJbVgSzjgrBLACW&#10;yGdGALarFQ7u6rn6/X759u3bVoSsPn782Dg6OtqKRqvz8/NWnf+Nh4eH161Wa/T48ePh/v7+8ODg&#10;YPjs2bNBp9MZ+w4AIBHAAgAAAACA1RONWZfFTXPWZVmWPacFgG81NwIwxv5FwCkfARiPtet6/lev&#10;Xm2dn583Ly4umqenp83BYNA4OTnZqvO/+eDgYDoq8OnTp9ftdnv05MmTgZAVALchgAUAAAAAAOsj&#10;tWWl5qwIZh07LQCb7RdGAEaoqll84wjA24qQ1YcPHyJYFSMDG1dXVzFCsDUYDMq6nrPT6Qx3d3dH&#10;jx49moatXrx48bHb7cbXQ98hAHwrASwAAAAAAFh/KZh1lm17ZVleOzUAq2s8Hkdoqll9mcb95SMA&#10;88fv1Zs3b2JUYPn69et2jAo8OztrXV5eNvr9fm2/n1arNe52u4OdnZ3h3t7eKEJW7XZ7/Pz584Hv&#10;FgDqJIAFAAAAAACbKwJYaZxhBLOOYluW5aVTA/AwPjMCMOxX21pHAN7G2dlZNFc1jo+PI2zVODo6&#10;2qo7ZBUODw+vU8hqsj/Y3t4evXz5UqgYgAcjgAUAAAAAACySxhimxqwYZ9hzWgC+zng8Tg1V+bi/&#10;NAIwHCzj77vf75dv375tnZ+fNy8uLpqnp6fNGBk4+bpV5/NGyKrVao0eP3483N/fHx4cHAyfPXs2&#10;6HQ6Y99NACwbASwAAAAAAOA2UmNW2kYw69hpATbRZ0YAxtc71f6DjQC8rVevXm19+PChcXJy0oqQ&#10;1WAwiP2tOp/z4OBgsLW1NX769Ol1u90ePXnyZNDtdkePHj0a+u4CYJUIYAEAAAAAAHchtWWl5qxp&#10;SKssSyOhgJUyHo/nG6rmRwDmj6+UN2/eTJusImT1/v37RjRZ9Xq91mAwKOt6zk6nM9zd3Y1Q1TRs&#10;9eLFi4/tdnv8/Pnzge82ANaFABYAAAAAAFCnCGBFW1aMMUzjDK/Ksrx0aoD79JkRgO1qhYN1+O+M&#10;kNXHjx/L169ft6+vr8uzs7PW5eVlo9/v19bE1Wq1xt1ud7CzszPc29sbHR4eDmJkoJAVAJtCAAsA&#10;AAAAAHgoqS0rgllHhWAWcEvj8TjCU9vVl4tGAMZj7XX77z47O4vmqsbx8XGErRpHR0dbEbY6Pz9v&#10;1fm8h4eH161Wa/T48eNhhKy2t7dHL1++1HQIwMYTwAIAAAAAAJZNNGZdFjfNWZdlWfacFtgMcyMA&#10;84BVhKqaxQqPALyNfr9fvn37djoy8OLionl6etocDAaNk5OTrTqf9+DgYDoq8OnTp9f7+/vDaLJ6&#10;9uzZoNPpjH13AsBiAlgAAAAAAMCqSG1ZqTkrglnHTgushvF4HKGp+QBVPgIwPb5RXr16tfXhw4cI&#10;VrXev3/fuLq6atYdsup0OsPd3d1RhKza7fboyZMng263O3r06NHQdyoA3J4AFgAAAAAAsOpSMOss&#10;2/bKsjQWC2o2NwIwGqrSCLz9aruWIwBv682bNzEqsHz9+nU7hax6vV5rMBiUdT1nClk9evRo2mj1&#10;4sWLj+12e/z8+fOB71wAuFsCWAAAAAAAwLqKAFYaZxjBrKPYlmV56dTALxuPxwfV7qIRgOHAWfqp&#10;s7OzCFU1jo+Po8mqOfm6dXl52ej3+7W1erVarXG32x3s7OwM9/b2RoeHh4Pt7e3Ry5cvBVAB4B4J&#10;YAEAAAAAAJsojTFMjVkxzrDntLDOshGAIQ9YbfQIwNvo9/vl27dvWxGy+vjxY+Po6Gjr+vq6PD8/&#10;b9X5vIeHh9etVmv0+PHj4f7+/vDg4GD47NmzQafTGbsqAPDwBLAAAAAAAABupMastI1g1rHTwrIa&#10;j8cRmNqtvlw0AjB/nC+QQlbn5+fNi4uL5unpaXMwGDROTk626nzeg4OD6ajAp0+fXrfb7dGTJ08G&#10;QlYAsBoEsAAAAAAAAH5dastKzVnTkFZZlsZ8UYtsBOB8wMoIwDvy6tWrrQ8fPkSwKkYGNq6urmKE&#10;YGswGJR1PWen0xnu7u6OHj16NNjb2xtGyKrb7cbXQ1cEAFaXABYAAAAAAMDXiwBWtGXFGMM0zvCq&#10;LMtLp4Z54/E4Rv1tV1/mAaudaj8eaztTd+fNmzcxKrB8/fp1O0YFnp2dteoOWbVarXG32x1EyCoa&#10;rV68ePGx3W6Pnz9/PnBFAGA9CWABAAAAAADUI7VlRTDrqBDMWktzIwDzgJURgPfk7Owsmqsax8fH&#10;EbZqHB0dbV1eXjb6/X6zzuc9PDy83tnZGe7t7Y0m+4Pt7e3Ry5cvteIBwAYSwAIAAAAAALhf0Zh1&#10;Wdw0Z12WZdlzWpbLeDyO0FSz+GmAql3cNFSlx7kH/X6/fPv2bev8/Lx5cXHRjJBVNFpNvm7V+bwR&#10;smq1WqPHjx8P9/f3hwcHB8Nnz54NOp3O2FUBABIBLAAAAAAAgOWQ2rJSc1YEs46dlrszNwIwxv5F&#10;eMcIwCXy6tWrrRSyOj09bQ4Gg8bJyclWnc95cHAwHRX49OnT63a7PXry5Mmg2+2OHj16NHRFAIAv&#10;IYAFAAAAAACw3FIw6yzb9sqyNOqsMh6PD6rd+YBVaqg6cJaWx5s3b6ZNVicnJ6337983rq6uYoRg&#10;azAYlHU9Z6fTGe7u7kaoahq2evHixUchKwDgrghgAQAAAAAArKYIYKUxhoPJOpqsq7IsL9fhPy4b&#10;ARjygJURgCsgQlYfP34sX79+3Y5RgWdnZ63Ly8tGv9+v7Zq1Wq1xt9sd7OzsDPf29kaHh4eDGBn4&#10;/PnzgSsCANRJAAsAAAAAAGD9pDGGqTErxhn2Hvo3NR6PI3yzW32ZRgCG/WqbP86SOzs7i+aqxvHx&#10;cYStGkdHR1sRtjo/P2/V+byHh4fXrVZr9Pjx42GErLa3t0cvX77UCAcAPBgBLAAAAAAAgM0RIazL&#10;4qY567osy+Nv/ZdmIwDnA1ZGAK64fr9fvn37djoy8OLionl6etqMkYF1h6wODg6mTVYRstrf3x9G&#10;k9WzZ88GnU5n7KoAAMtGAAsAAAAAAIDUlpWas2L1J6tRPZ4HrHaqfSMA18irV6+2Pnz40Dg5OWm9&#10;f/++ESGryf5Wnc8ZIautra3x06dPr9vt9ujJkyeDbrc7evTo0dAVAQBWScspAAAAAAAA2Bjbk/W0&#10;2o9QVbfa/y57/MlknVcrQlj/NVk/FrNw1vvJupisgVO5et68eROjAsvXr1+3U8iq1+u1BoNBWddz&#10;djqd4e7uboSqpmGrFy9efGy32+Pnz5/7HgIA1oYGLAAAAAAAgNUXoaoIT7Un61l17KC4aa767Tf+&#10;+6PpKkI6J8UslBUNWX+uvv6hmI0z7FeLB3R2dhahqkaErK6vr8vJ163Ly8tGv9+vra2s1WqNu93u&#10;dGTg3t7e6PDwcLC9vT16+fLltSsCAGwCASwAAAAAAIDllDdU5QGr1GDVLW4CVg+lUa1oy4oRhr3J&#10;Opqsd5P1x2LWlvWh2nJHUsjq+Pg4Gq0aR0dHWxG2Oj8/r3X6zeHh4XWr1Ro9fvx4uL+/Pzw4OBgK&#10;WQEACGABAAAAAADct9RGNR+winBVPiJwlUVbVjQuRSNWBLNifGG0ZEVj1n8Ws8BWBLNOfTss1u/3&#10;y7dv37bOz8+bFxcXzdPT0+ZgMGicnJxs1fm8BwcH01GBT58+vU4hq2fPng06nc7YVQEA+MwPvwJY&#10;AAAAAAAA3yw1VIU8YHWw4PFNFy1Ng2LWlhVBrGjH+n6yfixmQa331bHBJpyMV69ebX348CGCVa33&#10;7983rq6uot2qNRgMyrqes9PpDHd3d0ePHj0a7O3tDZ88eTLodrvx9dC3JwDA7QlgAQAAAAAALLZo&#10;BGD4rtouwwjAdRKNWRE6ipasaM6KgNYPxSyYFWMNz6rj/VX7D3vz5k2MCixfv37djlGBZ2dnrbpD&#10;Vq1Wa9ztdgcRsopGqxcvXnxst9vj58+fD3yrAQDcLQEsAAAAAABg06SGqhj596zaTyMA88dZDo1q&#10;RVtWjDOMYNabYhbUelXM2rI+VNsHc3Z2Fs1VjePj42iyakbI6vLystHv95t1PWcKWe3s7Az39vZG&#10;h4eHg+3t7dHLly+vfdsAANwfASwAAAAAAGAdLBoB2K6Ozz/Oeoj2qAg3RSNWBLNifGG0ZEVj1p8n&#10;691kxUi907t6wn6/X759+7Z1fn7evLi4aB4dHW1Fo9Xk61ad/6GHh4fXrVZr9Pjx4+H+/v7w4OBg&#10;+OzZs0Gn0xn7NgAAWIIfTMfj8f9d7Y8mK6Xhh9UqqmPph7cTpwwAAAAAALgnEZhKAap8HOB3Cx6H&#10;XASiYtRetGVFc1a0Y31frQhqpcasheP4Xr16tZVCVqenp83BYNA4OTnZqvM3fHBwMB0V+PTp0+t2&#10;uz168uTJoNvtjh49ejR0OQEAllsEsP73LX79TjH7JEGEskbVsY/Z43lwq/e5H1oBAAAAAICNtmgE&#10;4EG18sfhrsX7XNGcdXJ5eflxMBj0Li4u3k7W8bt3745PTk4+nJ2dXU2O1xJ66nQ6w93d3QhVTcNW&#10;L168+ChkBQCw+m4bwLqNFNYKl9V+BLIWBbeuqgUAAAAAAKymvKEqjfvLRwB2i5uAFdyLDx8+lKPR&#10;qLy6umpMtsXHjx/LGBk4GAzKuV/aKCeGw+H78Xjcn2zPJ7/27WSdnZ+ff//+/fve5N/1od/vf/i1&#10;52y1WuNutzvY2dkZ7u3tjSJk1W63x8+fP1dcAACwpuoMYN1Gu1oh5nSnH3ojlDUf3BLWAgAAAACA&#10;+/G5EYBxrF0YAcgSSIGqFLbq9/ufC1l9jchlRXjrQwSzJv/Od5MV4ayjRqPx58mxk62trcudnZ2z&#10;7e3t0cuXL69dEQCAzbMsAazbiEDWTrUfwaxUyRqfOJgPbsUPuecuMwAAAAAA/ETeULVoBGB6HJZC&#10;tFd9+PChEaGqCFelJqvY1vm80VwVowLTNtqtImjVaDTi4VYxe6+qV8zejzqdrB8n6/vJOi5m712d&#10;unoAAOtvFQNYt7VfbWPk4TjbT6Jxq1Htn/iWAAAAAABgRS0aARi+q7ZGALL00qjACFtFuCr241id&#10;zxnhqmazOe50OuNGoxEBq2nQKgJXX/mvjJKACIbF+079antUzMJZP0zW+8m6KGbhLQAA1sAmBLBu&#10;Y6e4ac5KIw/zsNZlMfs0Q+j5wRgAAAAAgHvw22q7aARg/jishBgVWI0MjEarIu1H2KouKVAVYato&#10;r9rZ2RmlsNU9/qc3qhVtWTHNJYJZ0ZQVwazXk3VWzAJbfd8lAACrRQDr67WzF7cRzIrgVgSy0quD&#10;NAYxCGsBAAAAAJDLG6pSgKpdHZ9/HFZOjAeMYFVqtEojA+NYXc8ZwaoYDxhhq8n6tH/PIauvEeck&#10;3lOK4FW8v3Rc3ASzojHrXTEbZ3jhOwsAYEl/oBPAuhfxQ/NOtd+vfpAuipuQ1nxw68opAwAAAABY&#10;ORGYWhSg+m7B47DyUqAqGq1Go1HZ7/fL4XBYRtiqzuet2qumowOj1SpCVnFsTU9zTGaJ95Hiw/7R&#10;nHU6Wd8Xs3DWm8kaVscAAHhAAljLab/avi9uRh7GJxvmg1vX1Q/bAAAAAADUJ2+oelbtH1QrfxzW&#10;TrRXVaMCpw1WEa6KY9FsVefzRriq2WyOO53Op5BVNFpF8IqpeJ8o3jeKMYb9antUzMJZ0ZqVGrNM&#10;aAEAuAcCWKtvp/ohO0JZ6VVHjERMwa1+dvzE6QIAAAAAmIrwVLfaXzQCsFvcBKxg7aVRgVXYqkjj&#10;A+t8zghVRbgqQlaNRmM6KjAdc0W+WqNa8QH+eO8o3htKYwxfFbMP/wtmAQDcMQGszZLCWtfVSsGt&#10;ZvV4Htzq+eEbAAAAAFgx+Yi/PGAVx9qFEYBsuDQqMIJVKWQVgasIXtUlBaqi0Sraq6rxgdOwlSty&#10;r6ItK94Pig/ux3tDx8VshGEKaB1Vj/WdKgCAr/hhSwCLz2hXK8QnIbaKWSBrUXBLWAsAAAAAqFOE&#10;piI89bkRgOlx2HgxJrAKVk23MTIwHavrOSNYFeMBI2w1WUUaFRhhK1dkJcSH8+N9nni/J5qzIoz1&#10;Y7UipJXGGQIA8BkCWNyFCGLtVPsprJX228XPg1tXThkAAAAAbLz5hqoUsDICEH5FGhWYGq36/X45&#10;HA6nYas6n7dqryqizSparSJwlcJWrKV4Xye+p6IlK5qx3hazUFZsozUrglmnThMAgAAWD2O/2sac&#10;8TTy8Kz4aYgrbrREaOvc6QIAAACAlfLbartoBGD+OPALUsgqmquiwSrCVXEsxgfW+bwRrmo2m+NO&#10;pzNOowKFrJjTqFa8hxMfuo9QVrRmvZusV8Xs/Z94r8f0FABgYwhgsewilJWas9Kru8ticXDrxOkC&#10;AAAAgFrkI/7ygJURgPCNIlCVha2Kanzg9FhdorkqGqwibFW1WI3TMVeEbxBtWfGeTrRlxfs6Mb7w&#10;uLgJaB1Vj/WdKgBg7X4QEsBijbSLm+asfORhs3o8PomRbgIJawEAAACw6eJeWRr3lweovlvwOPAN&#10;0qjAFLaKNqtotYqwVV3PGY1V0VwVwarJSuMDp2ErV4QHEB+sj0asXjF7vyZGGEYwK96viaBWjDO8&#10;cJoAgFUlgMWmilBWPvJwq/rBf1Fwq1eoyQUAAABgdaSGqviw4rNq3whAqFkKVKWwVb/frz1kFSJY&#10;lUJWaVRgHHNFWBHxXkz8PxJBrGjGejtZ3xezcYZ/nqzhZJ06TQDAshPAgi+zX21j5GGnmAWy4oVA&#10;u/h5cOvK6QIAAADgjsWov261nwesUkNVt7gZBwjUJBsVOA1XRchqOByW0WhV5/NW7VVFjAyMMYHV&#10;2MDpMVhTjWpFW1a875LGGEZA61Vx05jlA/QAwFIQwIIaXgsXszBWNGel2vaz6nge3LquXjgAAAAA&#10;sJnyEX95wMoIQHhgMSowhawiXBXBqzhW53NGuKrZbI47nc44jQqMoFUErlwR+CTCjvEeTLzXEsGs&#10;GF94XMwCWjHWMNqyBLMAgPv/IUUACx5UCmvFi4RxtR+hrPnglrAWAAAAwOqI0FTc38lHAB4UNw1V&#10;RgDCEohRgdXIwAhbFWk/wlZ1SYGqCFulUYFCVnB3/4sVs+BVfEA+3lOJQFYEs2K8YYw17FcLAODO&#10;CWDB6mgXN81ZUa27VdyMO5wPbp04XQAAAAB3Km+oygNWRgDCEouQ1Wg0KqO9KoJV0WYVrVYRtqrr&#10;OSNYFeMBI1g1WZ/2o9HKFYEHEe+hxP/z8d5JBLBijGEEst5N1p+Lm3GGAABfTQAL1vfFRGrOSmGt&#10;fPxhHtzqFap4AQAAgM2V2qjmA1ZxD8UIQFgBKVCVwlb9fr8cDofT0YF1Pm+0V0XYKtqsImSVGq1c&#10;EVgZjWrFB9zjfZMIZcUIwwhovSpm76+cOk0AwJcQwALCfrWNkYedYhbIel/MQlzxomNY3AS3rpwu&#10;AAAAYMmlhqqQB6wOFjwOrIBor6pGBU4brFKTVd0hqwhXpZGBsa2arKZhK2BtxZ8r8QH2+FB7vCfy&#10;l2L2/kmMM4yxhhHKisYsH24HAG5+gBDAAm5pp7hpzko3Ks+q4/PBLWEtAAAA4K7kbVR5gOq7amsE&#10;IKyBNCqwClsVEbiKY3U+Z4SqIlzV6XTGjUZjOiowHXNFgPk/MorZeyHxHkmMMDwqZs1ZvWrbrxYA&#10;sGEEsIA6tYub5qy4WRHBrajyTTdIY956tG9dV8cBAACAzZMaquIewrNqP40AzB8H1kQaFRjBqhSy&#10;isBVBK/qkgJV0WSVRgWmsJUrAtyBeP8jmrPifY8IYL0uZoGseO/jT8UstHXhNAHA+hLAApbpxUk+&#10;8nCruGnQWhTcAgAAAJbXohGA7WJxgxWwhmI8YGqvimBVGhkYx+p6zghWxXjACFtNVpFGBUbYyhUB&#10;HkijWvEeR7znEaGsaM2K9qw/FrP3Q06dJgBYfQJYwKpKzVmXk9UpboJbqXErpFGJ5rADAADAt8tH&#10;AMaov261/92Cx4ENkAJVqdGq3++Xw+GwjLBVnc9btVcV0WYVrVYRuBKyAlZM/DkZ72FEW1a8p/GX&#10;yTorZgGtN8UssCWYBQCr9Je7ABawAXaqFzLRnLVXzAJZ74ufNm6l4NaV0wUAAMCGWTQC8KBa+ePA&#10;Bor2qhgPGEGrCFxFuCqORbNVnc8b4apmsznudDqfQlap0QpgzbWK2fsY8QHzaMqKxqwIZv1QzEJZ&#10;F4UPngPA0hHAAvipFNbqVS9ymtULnEXBLWEtAAAAllXeUJXG/eUjALvFTcAKoEijAquwVVE1W02P&#10;1SVCVRGuirBVFbAap2OuCMDP/9istvFh82jOel3Mglkn1bZfLQDgAQhgAXy9drUirBUfvdsqZrXA&#10;KbgVL3rSqMRzpwsAAIBv9LkRgE+r16dGAAK/KI0KTGGraLOqO2QVjVXRXBUhq9ivxgdOw1auCMCd&#10;iPcjYqRhvA8RHxx/Vcw+WP7jZP05/vgvZq1ZAECNBLAA7u8FUD7yMIW14kVRu/h5cAsAAIDNkRqq&#10;Qhr3l48AzB8H+EUxJrBqr5puI2SVjtX1nClkFe1Vk1WkUYERtnJFAB5Mo1rRihXvTfypmE35iLas&#10;CGlFMOvUaQKAuyGABbCcUnPW5WR1qhdHH4tZiCsPbkX7llnvAAAAy2fRCMDwXbU1AhD4atmowGm4&#10;qt/vl8PhcBq2qvN5q/aqItqsYkxgNTZwegyAlRF/V8SHweO9hXiP4aiYNWb9V7UfoayLwnsPAHC7&#10;v2AFsABW3k5x05y1V70oel/cNG6l4JawFgAAwLfLG6rmRwDmjwN8sxgVmEJWEa6K4FUcq/M5I1zV&#10;bDbHnU5nnEYFRtAqAleuCMDaa1XbeL8hQlhvi1kwK95fiOasfrUAgDkCWACbpV3cNGelkYfxyZYU&#10;3Irj0b51VS0AAIBNsGgEYLs6Pv84wJ2KQFXWaFVU4wOnx+qSAlURtkqjAoWsAPgF8V5CNGfFhI54&#10;7yBGGEY4K4JaMdow3l+4cJoA2GQCWAD80guq1JwVn6zcKmZhrU5x07iVRiWeO10AAMCSicDUogDV&#10;dwseB6jVhw8for2qTGGraLOKVqsIW9X1nBGsivGAEayarDQ+cNpo5YoAcFd/3VQrWrEimBVhrLPJ&#10;+nGy/jhZw2I20hAA1p4AFgB3JTVnxcjDCGlFKCtuIsanxiOslY9KBAAA+Fp5Q9Wzav+gWvnjAPcq&#10;BapS2Krf75fD4XA6OrDO503tVRGyisBVarRyRQB4QPF3X7wfkCZvHBWzD3jHOMM3xez9A8EsANbr&#10;Lz8BLAAeQISxRtWLrBh/mIJbO8XPg1sAAMD6i/BUt9pfNAKwW9wErAAeTDYqcNpglZqs6g5ZxajA&#10;NDIwthG4SmErAFgxrWob9/9jbGGMMvyv6usfq2MDpwmAVSOABcCyy5uzolkravIXBbd6XpQBAMBS&#10;yUf85QGrONYujAAEllgaFRhhqwhXxX4cq/M5I1zVbDbHnU5nnEYFRtAqAleuCAAbIN4HiEBz3P+P&#10;e/+vilk4K94biNGG/WoBwFISwAJgnbSLm+as2G4Vs1rjFNyKkFYalXjldAEAwFeJ0NR28fkRgOlx&#10;gKUWowKrkYHRaFWk/Qhb1SUFqiJslUYFprCVKwIACzWqFeGruK//H8WsJSvasv4Yf6VXXwPAgxLA&#10;AmBTxadpUnNWvHhLYa2t6ute8dNRiQAAsM7mG6pSgOq7amsEILCSYjxgBKtSo1UaGRjH6nrOCFbF&#10;eMAIW03Wp30hKwC4U/F3edznj8kYcT//h2J2Lz/GGb6p9k+dJgDu7S8mASwA+CKpOStGHnaqF28R&#10;zoqQVmrcSvXIAACwLH5bbReNAMwfB1hZKVAVjVaj0ajs9/vlcDgsI2xV5/NW7VXT0YHRahUhqzjm&#10;igDAg2tV27h3HyGs+PB1NGdFUCuas6Ixa+A0AXCXBLAA4O7lzVl7xU1wa6f4eXALAABuK2+oygNW&#10;RgACayvaq6pRgdMGqwhXxbFotqrzeSNc1Ww2x51O51PIKhqtIngFAKycaMxKH6SO9bpaEcz6UzEb&#10;c9h3mgD4GgJYAPCw8uasaNYaFz8NbsXar14A+kQOAMD6isDU02p/0QjA/HGAtZVGBVZhqyKND6zz&#10;OSNUFeGqCFk1Go3pqMB0zBUBgI3QqFaEr+KefLRlRXNWfIj634vZvfkLpwmAXyKABQCrIz6ds2jk&#10;YQpuRUgrjUq8croAAJZCaqiKn9+eVftGAAIbLY0KTGGraLOKwFXs1yUFqqLRKtqrqvGB07CVKwIA&#10;fEbcg4/78hHAivvvPxSzcYbfT9Zfitl9+FOnCYDpXxoCWACwtlJzVtxM7lQvDLeK2Sd54ng+KhEA&#10;gC8Xo/661X4esEoNVd3iZhwgwEaKMYHRXhVhq9hGyCodq+s5I1gV4wEjbDVZRRoVGGErVwQAuGOt&#10;ahsfmI4QVtx//4/q63QMgA0igAUAhAhjfSxmn9iJ8YcRyhoVixu3AADWUT7iLw9YGQEI8BlpVGBq&#10;tOr3++VwOJyGrWp9ATtrryqizSparSJwlcJWAAAPLBqz0r30WK+rFffZozUrRhkOnCaA9SOABQDc&#10;Vh7W6lT7/WJxcAsA4KFFaCrCU/kIwIPipqEqPQ7AAilkFc1V0WAV4ao4FuMD63zeCFc1m81xp9MZ&#10;p1GBQlYAwAprVCvuoUcAK9qyoiUr7qP/ezG7x953mgBWlwAWAFCnvDmrXb2wjBeRKbgVIa40KtGn&#10;fgCAL5U3VOUBKyMAAb5SBKqysFVRjQ+cHqtLNFdFg1WEraoWq3E65ooAABsi7p9Ha1bcN7+crD8X&#10;s/vp3xezxqzYv3CaAFbgD3QBLABgScSLzEUjD7cma1jMwlp5+xYAsH5+W23nA1bxs4ERgADfKI0K&#10;TGGraLOKVqsIW9X1nNFYFc1VEayarDQ+cBq2ckUAAH5Rq5h9cDk+wHxUzO6XR3PWSbVOnSKA5SGA&#10;BQCsqtScFTfto1HrXTGrcN6qjscbtSm4BQA8nHzEXx6wMgIQoAYpUJXCVv1+v/aQVYhgVQpZpVGB&#10;ccwVAQC4c/Fh5vjZLkJY0Y71tpg1Z50Vs9asOGbiBMA9E8ACADZB3py1V8w+KTQqbhq34gVrqzoO&#10;APy6vI0qD1B9V22NAASoUTYqcBquipDVcDgso9Gq1hdWs/aqIkYGxpjAamzg9BgAAA+uUa24zx0j&#10;Df+rmDVnxQeW/7061neaAOohgAUA8FN5c1Y0a10Ws08LpeDWdTFr3zpxqgBYQ7/N/j58Vu2nEYD5&#10;4wDcgzQqMMJWEa6K/ThW6wuidnvcbDbHnU5nnEYFRtAqAleuCADASoqQfnwIOcJXcb872rJiosSP&#10;k/WnYnYv/MJpAvjGP2wFsAAAvlrenBVvTA+qF7EpuJXCWr1C5TMADyeaqLrVfh6wWtRgBcA9i1GB&#10;1cjAaLQq0n6EreqSAlURtkqjAoWsAAA2UtzfjnvXcQ872rJOi1ko68fq2KlTBPBlBLAAAO5Pas7K&#10;g1tbxU3jVoxEfF8IawHw6/IRgHnA6rsFjwPwwCJkNRqNytRoFW1WMTowwlZ1PWcEq2I8YASrJuvT&#10;fjRauSIAAPyKuIcdP6vG/exox3pbzJqzjifrTSGYBfAzAlgAAMspD2PF+MOohI5RIxHYik8e5aMS&#10;AVgfi0YAHlQrfxyAJZMCVSls1e/3y+FwWEbYqtYXDjs7owhbRZtVhKxSo5UrAgBADRrVig8XxzSI&#10;/ypmzVkR1PrPYhbW8gFjYCMJYAEArL48rJXGH6bg1nzjFgD3L2+oSuP+8hGA3eImYAXAEov2qmpU&#10;4LTBKjVZ1R2yinBVGhkY26rJahq2AgCAJRA/D8d96Ahlxf3paMuKDxXHKMMYaZgCWwDr+wehABYA&#10;wEbJm7Pa1YveFNw6q35NGpUIwOd9bgTg0+rPVyMAAVZYGhVYha2KCFzFsTqfM0JVEa7qdDrjRqMx&#10;HRWYjrkiAACssPhwcNyDjskOPxSzlqwIZUU4K404BFh5AlgAAHxO3pzVrl4kR2ArxiB+mKzrYta+&#10;deZUAWskNVSFNO4vHwGYPw7ACkujAiNYlUJWEbiK4FVdUqAqmqzSqMAUtnJFAADYMHH/OZqzIoR1&#10;Vm2jOet4st5M1qlTBKwSASwAAO5Kas7Kg1upJWC+cQvgPi0aARi+q7ZGAAKsqRgPmNqrIliVRgbG&#10;sbqeM4JVMR4wwlaTVaRRgRG2ckUAAODXf6SuVtxfjnas74tZc1Y0aP1ndcw9ZmDpCGABAPAQ8uas&#10;vcl6V72o3qpeSDerx66cKuAXpIaqCHg+q/bTCMD8cQDWWBoVmBqt+v1+ORwOywhb1foD7ay9qog2&#10;q2i1isCVkBUAANQmfr6P+8bxId80zvBtMftQcIw0PK8eA3iYP6QEsAAAWHJ5c1anenEd9qoX12G7&#10;eoENrL5FIwDb1fH5xwHYEClkFc1V0WAV4ao4Fs1Wtf4g2m6Pm83muNPpjNOowNRoBQAALI2YyBD3&#10;j1MwK8YX/qWYtWfFsQunCKibABYAAOskb86aD26lxq00KhG4PxGYWhSg+m7B4wBssDQqsApbFRG4&#10;iv04VpdorooGqwhbxX6ErNIxVwQAAFZa3C+O5qy4Hxz3h38sZgGtN9USzALujAAWAACbLDVnxQvx&#10;eIMtAlsxBvHDZF0XPx2VCPzcohGAB9XKHweAT9KowBS2ijarukNW0VgVzVURsor9anzgNGzligAA&#10;wMZpVCvuDUcIK5qyIpj1brJeFbMGLYBbEcACAIAvEzXWl9V+Cm6l2TPzjVuwyiI81a32F40A7BY3&#10;ASsAWCjGBFbtVdNthKzSsbqeM4Wsor1qsoo0KjDCVq4IAADwBeL1SnxYN+7zpnGGb4tZc1aMNIyA&#10;lvu/wOI/QASwAADgzuXNWfPBrV7x01GJcB/yEX95wCqOtQsjAAH4CtmowGm4qt/vl8PhcBq2qvUH&#10;rVl7VRFtVjEmsBobOD0GAABQk7jPG+GrGGcYwaxozopQ1vfVsb5TBJtNAAsAAB5W3pzVrl64pxf0&#10;76v91LgF855W3x+fGwGYHgeArxajAlPIKsJVEbyKY7X+gNRuj5vN5rjT6YzTqMAIWkXgyhUBAACW&#10;SHzYNj6EkoJZ59X2TbUunCLYDAJYAACwWi/mw/zIw63ip8GtS6dqpc03VKUA1XfV1ghAAO5cBKqy&#10;RquiGh84PVaXFKiKsFUaFShkBQAArIlGtSKQdVTMxhjGNsYYvpqsU6cI1osAFgAArK/UnBXBrXgj&#10;s1+96I/Q1nXx08Yt6vfbartoBGD+OADU4sOHD9FeVaawVbRZRatVhK3qes4IVsV4wAhWTVYaHzht&#10;tHJFAACADRSvv+J+bdyrjTBWjDCMYFY0aP2lOjZwmmAF/+cWwAIAAIqfNmc1ipuwVriqbgpce/H/&#10;M3lDVQpQtavj848DQO1SoCqFrfr9fjkcDqejA+t83ipYNR0dGIGr1GjligAAAHyxuEcb91/TOMNo&#10;yYpQ1o/Vsb5TBMtLAAsAALitvDlrPrh1Ve03s/1VE4GpRQGq7xY8DgD3LhsVOG2wSk1WdYesIlyV&#10;RgbGNlqtUtgKAACA2sS91ni9l4JZ0ZIVrVkRzjouTDmApSCABQAA1H1zIDVnzQe33me/5j7CWnlD&#10;1bNq3whAAJZWGhUYYasIV8V+HKvzOSNc1Ww2x51OZ5xGBUbQKgJXrggAAMBSaVTrvJgFsn6stm8n&#10;61UhmAX3SgALAABYJimMlQe3torFjVvhYLK61f6iEYDd6tcAwFKKUYHVyMBotCrSfoSt6pICVRG2&#10;SqMCU9jKFQEAAFh50ZYV91djZGG0ZX1f3ASzfqi2wF3/jyeABQAALJndyfpdtf+kuAlT/b7a7kzW&#10;y2r/pNpGUOu82r8qbhq18n0AeBAxHjCCVanRKo0MjGN1PWcEq2I8YIStJuvTvpAVAADARosPuMa9&#10;1DTO8LSYjTL8sVoDpwi+jgAWAABwXyI0FeGp3eImQPWkWuF31WN1iYDWdbX/rtpeFzfBrXwfAG4l&#10;Baqi0Wo0GpX9fr8cDodlhK3qfN6qvWo6OjBarSJkFcdcEQAAAG4hGrPi9WsaY/iu2kY4600xa9MC&#10;foEAFgAA8C3yAFWEqiJAlTdU5Y+vkrw5K0JZ6ZNfJ9mvOXH5ATZLtFdVowKnDVYRropj0WxV5/NG&#10;uKrZbI47nc6nkFU0WkXwCgAAAGrUqFbcI43GrLgnmsYZvpqsC6cIZgSwAACARdK4v3wEYN5Q9Xun&#10;6JMIZ/Wq/QhtpU+D9YrFwS0AllwaFViFrYo0PrDO54xQVYSrImTVaDSmowLTMVcEAACAJRNtWdGa&#10;FfdCI4z1fTEbZxj7P1Rb2Kz/KQSwAABgY6QRgOEP1fY+RwAyk8JYEc5KIw/zxq08uAVATdKowBS2&#10;ijarCFzFfl2isSqaq6LRKvar8YHTsJUrAgAAwJpoFbP7m2mcYaw31dc/Fu59sqYEsAAAYLVFYOp3&#10;1X4aARjyBqsnTtPKioDWdbX/rtpeF4uDWwDMiTGB0V4VYavYRsgqHavrOVPIKtqrJqtIowIjbOWK&#10;AAAAsMGiMStej6dg1tviJpwVq+8UscoEsAAAYDmlAFUEql5W+0YA8kvyMFYEtObHH+bBLYC1kUYF&#10;pkarfr9fDofDadiqzuet2quKaLOKMYERuEphKwAAAOCLNaoV9y5jfGEEtGKc4etqXThFrAIBLAAA&#10;uD95G1UaARgjARcFrKBOEc7qVfsR2kqfLsvHH544TcCySCGraK6KBqsIV8WxGB9Y5/NGuKrZbI47&#10;nc44jQoUsgIAAIB7ER+sitasuHcZbVnfFzfBrAhqvXOKWKpvWAEsAAD4JvkIwAhXPa32U0NVHrCC&#10;VZXCWBHOWjT+MA9uAXy1CFRlYauiGh84PVaXaK6KBqsIW1UtVuN0zBUBAACApdQqZvcj0zjDWBHQ&#10;Oq62cO8EsAAAYLEITUV4Kh8BmDdYGQEIi+XNWelTaPn4wzy4BWygNCowha2izSparSJsVddzRmNV&#10;NFdFsGqy0vjAadjKFQEAAIC1EY1ZcX8hD2b9pZjdp4ytD5FSGwEsAAA2SR6gilBVhKvyhqr8caB+&#10;Ecq6zvbnxx/mwS1ghaRAVQpb9fv92kNWIYJVKWSVRgXGMVcEAAAANlqjWhHEilBWBLTSOMNXxWzM&#10;IXwTASwAAFbd50YA/q74ecAKWF15c1Zs002RfPzhidME9ycbFTgNV0XIajgcltFoVefzVu1VRYwM&#10;jDGB1djA6TEAAACAW4h7GNGaFfcaI4yVB7N+KG4a/uHXv5kEsAAAWFJpBGD4Q7XNG6pSwApgXgSy&#10;etn+ovGHeXAL+AUxKjCFrCJcFcGrOFbnc0a4qtlsjjudzjiNCoygVQSuXBEAAADgHrSK2f3D74tZ&#10;a9bbah1Xx+AnBLAAALhPi0YAht8veBzgvuTNWelTbfn4wzy4BWspRgVWIwMjbFWk/Qhb1SUFqiJs&#10;lUYFClkBAAAASy4as6I5K0JY0ZYVTVlvitl9xb8UPvS5sQSwAAC4CylAFYGqNO4vb6j6vVMErIkI&#10;ZV1n+/PjD/PgFiyVCFmNRqMy2qsiWBVtVtFqFWGrup4zglUxHjCCVZP1aT8arVwRAAAAYI00qhVB&#10;rGjMSs1Z8fWrYjbmkDUmgAUAwOcsGgG4UywOWAHwc3lzVmzTTZZ8/OGJ08RdSoGqFLbq9/vlcDic&#10;jg6s83mjvSrCVtFmFSGr1GjligAAAAAbLu7JRGtW3Bt8Xdw0Z8V+CmixDhdaAAsAYKNEYOp31X6M&#10;+nta7aeGqjxgBcD9iUBWr9rPw1p5iCsPbrHBor2qGhU4bbBKTVZ1h6wiXJVGBsa2arKahq0AAAAA&#10;uLVWMbvfl9qy3hazYNbxZP3o9KwWASwAgPWwaATgk2rljwOwHlJzVtygSSMP8/GHeXCLFZVGBVZh&#10;qyICV3GszueMUFWEqzqdzrjRaExHBaZjrggAAADAvYjGrPigXWrL+qHajw9o/snpWU4CWAAAyysP&#10;UC0aAZg/DgCfE6Gs62o/rzRPIa48uMU9S6MCI1iVQlYRuIrgVV1SoCqarNKowBS2ckUAAAAAllaj&#10;WnGPLxqzUnNWfP3HQnv+gxLAAgC4X58bAfi76jEjAAF4SHlzVoSy0k2bfPzhidN0OzEeMLVXRbAq&#10;jQyMY3U9ZwSrYjxghK0mq0ijAiNs5YoAAAAArJW4xxStWRfFbIxhas6KcYbRnuXDl/dxEQSwAADu&#10;RISmIjz1uRGAKWAFAOsiAlm9aj9CW/1sP4W48uDWWkujAlOjVb/fL4fDYRlhqzqft2qvKqLNKlqt&#10;InAlZAUAAABApVXM7s/9VzELZUVAK4JZx5P1o9NzdwSwAAA+Lw9QRagqBah+v+BxAOCXpeasuOGT&#10;PnWXh7Xy/aWUQlbRXBUNVhGuimPRbFXn80a4qtlsjjudzqeQVWq0AgAAAICvEI1Z8cHBFMxKIw3j&#10;A5V/cnpuTwALANhEeYBqfgRg/jgA8DAioHVd7b+rttfFTXAr379z7969OxwOh6337993P3782Lm8&#10;vNzpdrv/b4St6hKhqghXRdiqCliN0zHfDgAAAADck0a1oikrglkpoBX36P5YbEjb/dcQwAIA1kUa&#10;ARj+UG13iptxgEYAAsB6ypuzIpSVbgKdZL/mZP4fOj8/PxgMBlu9Xm8atrq6ujro9/vd0WjUmv+1&#10;4/G42N7e/n/29/dPv+U3Go1V0VwVIavYr8YHTsNWLiMAAAAASyzasqI166KYhbPykYY/FDV+WHJV&#10;tHyPAABLLAJTv6v2F40AzANWAMBm2iluQtiH2fH/9uHDh+Ljx4/F5eVljA6M7aDf719P7NzmCcqy&#10;LCKk9SW/NoWsor1qsoo0KjDCVi4VAAAAACsqPkAYH3zsFLP35vL351rVYxHKilGG0Zb1arLOJuvH&#10;TTlBAlgAwENIAardYnFDlRGAAMAXGQ6HnwJWEbbq9Xqfji3QKr7yXkij0fjd1tbW/ng87sfqdDoR&#10;zLqaHLuMMYHV2MBp2AoAAAAANkhqpP8/q5VEY1Y0Z6W2rKNqP9qy/rxuJ8EIQgDgrjypVlg0AjB/&#10;HADgVs7Pz4u80WowGEyP1Wl3d7doNptFt9sttra2ikePHk2/jrXotzhZ19X+u2p7XdzUr+ejEgEA&#10;AABgUzWqFeMLI5iVmrPiPtr/t6r/UQJYAMAvyUcARnjqabVvBCAAcOciUBXBqqurq2nYqhobOG20&#10;qsv29nbRbrenYasYGXhwcDD9Oo7XKA9jxY2l9CnBk2qbB7cAAAAAYBNEW1Z88vGimIWzUnNW7Edj&#10;1lJ/uFEACwA2U4SmIjyVjwDMG6rycYAAAHcmBapS2Cq+jlarCFvVJRqrImAVoapYEbJKx1ZAhLN6&#10;1X7cZOpX+73i58EtAAAAAFhHrWJ2X+z7YtaWFQ30rybruFiSe2MCWACwPvIAVYSq4h1FIwABgHuX&#10;jwqMsFWv15tu4+s6RbAqhax2dnY+NVptmHTDKcJZi8Yf5sEtAAAAAFhl0ZgVzVn/UcyasyKcFc1Z&#10;Ecz68T5/IwJYALD80ri/fARg3lD1e6cIALhvKVCVh63SyMA6pSar2KZRgbEfjVbcWgS0rqv9d9U2&#10;H3+YB7cAAAAAYFWkYNbrYjbGMDVnRTDrT3U8oQAWADyMNAIw/KHaGgEIACydNCrw6upqGq6K/ThW&#10;pxSo6na7n0YFprAVDyYPY8U3wPz4wzy4BQAAAADLqFGtCGXFBxJTc9bbyfpj8Q3N8QJYAHB3IjD1&#10;u2o/jQAMqaEqHwcIALA0UntVhKxim5qsouWqLhGmilBVhKvSqMAUtmLl5WGt2Par/Xz84YnTBAAA&#10;AMCSiLasaM2K+1jRlvVDcdOcFfu/+sFDASwA+HUpQBXvBqYAlRGAAMBKSaMCU6NVBKzi6zhelxSo&#10;irBVrJ2dnU8jA6ESgaxetr9o/GEe3AIAAACA+9SqttGWdVbcNGfF/o/pFwlgAbCp8nF/aQRg3lBl&#10;BCAAsHJSyCq1V/V6vek2vq5TtFdFi1U+KjCOQQ3y5qx31TYff5gHtwAAAACgLtGYFc1ZryfrVAAL&#10;gHWSjwCMcNXTat8IQABgbaRAVR62ikaraLaq9Qet3d1po1W32/0UskrHYEnF/xTX2f78+MM8uAUA&#10;AAAAX00AC4BVEKGpCE/lIwDzBisjAAGAtZNGBV5dXU3DVrHqDllFqCrCVRGySuMDU9gK1lzenBXb&#10;frWfjz88cZoAAAAAWKTlFADwQPIAVYSqIlyVN1TljwMArKU0KjCCVSlklY7VJYWsIlwVYwNjVGAK&#10;W8EG26nWl4hAVq/az8NaeYgrD24BAAAAsOYEsAC4a6mNKh8BGGMB5wNWAAAbIR8VmAJW8XXs1yUF&#10;qiJsFWtnZ+dT2Ar4ZnE/7fAWvz41Z0UgK9XY5eMP8+AWAAAAACtIAAuAL5FGAIY/VNu8oSoFrAAA&#10;NlI0VkWwKrVX9Xq9T8fqFIGqCFblowJjPwJYwNLIw1r/x6/82ghlXVf777LjKcSVB7cAAAAAWBLl&#10;eDz+304DwEZaNAIw/H7B4wAAGy8FqvJGq8FgMB0fWKcUqOp2u5+arYSsgOKnzVnxB1EaeZiPPzz5&#10;/9m7m93I0SMNoyqgNvSCi7ZRq16376wv3YA3EkAvKCAb0PjNYWRFV6csKUuflD/nAAQ/UsJgkBuX&#10;pKcjfEwAAAAA45mABXB9KqBKUFXr/vqEqt98RAAAz0tQlbBqXdd9bFVrAxNgjZLJVZlgVWsD+0Qr&#10;gGdMd98nFb+0EjFB1rKdE209tnNFXD3cAgAAAOANBFgAl+HYCsDp7nhgBQDACyqoqtgqz5lqldhq&#10;lJpelagqV9YH1juAwfI7wF/e8P01OStBVo3567FWPwMAAADcPAEWwOfJX9p+3c5Z9feP7VwTqnpg&#10;BQDAG/VVgYmtlmUZHllFwqqKrKZpuvv69ev+HcAF6bHWtxe+N4HWbjs/bPfd3fdwq58BAAAArpIA&#10;C+D9HVsB+Pft6l8HAOAnJaxKYFWxVSKrejdSgqqEVX1VYM6ZaAVwY3ph+tKUrT45K1FWrTy8b99z&#10;7yMFAAAALs2Xp6en330MAC/qAVWiqsRVfUJV/zoAAO8sqwL7RKusDcy7kSqomuf5sCqwYisAhkuc&#10;tWznRFuP23m5+x5u9TMAAADApzEBC7hlz60A/PXur4EVAACD1SSrdV3391y1PnCUxFSJqhJX1apA&#10;kRXAWcjvLX95w/fX5KwEWVXo9olb/QwAAADwrgRYwDVKNDVt539u9z6hqgIrAAA+WAVVmV6VKVZ5&#10;zlSrxFaj1PSqRFW5pmk6rAwE4Gr0WOvbC9+bQGu3nR+2++7ueLgFAAAA8CIBFnApjq0AjN+OfB0A&#10;gE/UVwUmtlqWZX/P80iZXpUpVgmrElnVRCsA+PF/Mtr5pSlbPcZKoFUrD2viVg+3AAAAgBv15enp&#10;6XcfA/CJekD14wrA/nUAAM5IBVU9tqqVgSPVJKvca1VgzplyBQCfLHHWsp0TbT1u5+Xur+EWAAAA&#10;cEVMwAJGOLYCcNrehxWAAAAXolYFruu6D6xy5d1IiaoSV83zfFgfWLEVAJyx/K71lzd8f8VYibOO&#10;rT/s4RYAAABw5r8UAHiNBFO/budjKwB7YAUAwAWpVYEJqyqyqnejVGSVuKpWBVZsBQA3osda3174&#10;3gRau+38sN37+sMebgEAAAAfTIAFVECVv3RVQPX37epfBwDggtWqwJpolcAqz3k/SgVVia1yTdN0&#10;iK0AgDfp/+P50pStHmMl0Ppx/WEPtwAAAIB38OXp6el3HwNcnR5QHVsB2L8OAMCVqMiqplcty7K/&#10;53mkBFUJq/qqQJEVAFyEHmvl/rid+/rDex8TAAAA/G8mYMHl6CsAE0/9Yzv/un3NCkAAgBtQQVWP&#10;rTLRKpOthv5j9G9/20+0muf5EFnVOwDgYk3b9RoJspZ2Prb+sIdbAAAAcDMEWPD5Ek3lF13PrQCs&#10;wAoAgBtSqwLXdd3HVrlqstUoiaoSV9XawD7RCgC4efldcl9/+O2F7++Tsx62e19/2MMtAAAAuPgf&#10;moH31wOqRFU/TqiyAhAAgENQVbFVnkdHVplYlbAqV9YGZlVgvQMAeEe/PHM+JlHWrp1/XH/Ywy0A&#10;AAA4O1+enp5+9zHAq/223Y+tAOxfBwCAvb4qsKZY5TnnUSqoyuSqXNM0HWIrAIAL1ydn5f64nfv6&#10;w3sfEwAAAB/JBCz4vgIw/rndrQAEAODVMrGqAqvEVcuyHN6NlKAqYVVfFZhzAiwAgCs13X3/Xd5L&#10;EmQt27nHWj3i6uEWAAAAnESAxbVKMPXrdq4VgFETqvo6QAAAeJWsCuwTrbI2MO+G/sN2C6rmeT5M&#10;tqrYCgCA/ym///7lDd9fk7MSZNU/8vr6wx5uAQAAwJ9+AIVLUgFVgqoKqKwABADg3SSoSli1rus+&#10;tqq1gZloNUpiqkRViatqVaDICgDgw/VY69tL/2y8+/84Kx7a+4q4ergFAADAlfvy9PT0u4+BT9bX&#10;/dUKwD6hqn8dAAB+WgVVFVvlOVOtEluNUtOrElXlSmRV7wAAuGp9clairFp52Ncf3vuYAAAALpcJ&#10;WIzSVwAmnvrHdrYCEACAD9FXBSa2WpZleGQVCasqspqm6TDRCgCAmzVtV7y0EjFB1rKdE209tnNF&#10;XD3cAgAA4AwIsHirRFP5ZUFfAdgnVPV1gAAAMFTCqgRWPbaqlYEj1SSr3GtVYM6ZaAUAAD8hv7P/&#10;5Q3fX5OzEmTVysMea/UzAAAAA3+Ygx5QJapKQGUFIAAAZ6NWBa7ruo+rcs67kSqomuf5sCqwYisA&#10;ADgTPdb69tI/q/977bbzw3bf3X0Pt/oZAACANxBgXbda99dXANaEKisAAQA4KzW9KpFV7jXJKlOu&#10;RklMlagqcVWtCqzYCgAArkzfi/3SlK0+OStRVq08vG/fc+8jBQAA+H9fnp6efvcxXJRaARj/3O5W&#10;AAIAcBFqVWBNtEpglee8H6WCqsRWuaZpOqwMBAAAflrirGU7J9p63M7L3fdwq58BAACujglY5yF/&#10;+fl1O9cKwOgTrKwABADgIlRkVdOrlmXZ3/M8UqZXZYpVXxWYdwAAwFD5O8Mvb/j+mpyVIKtWHvaJ&#10;W/0MAABwMT8YMU4FVAmqat1fn1D1m48IAIBLVEFVj60y0SqTrUZKXJWJVvM8HyKregcAAFyEHmt9&#10;e+F78wPGbjs/bPfd3fFwCwAA4NMIsN6uT6OqFYBZCXgssAIAgItWqwLXdd3HVrlGR1aJqhJXJbKq&#10;9YEVWwEAADelj7R9acpWj7HyQ0utPKyJWz3cAgAAeFdfnp6efvcx/GkFYOKqf2znmlDVAysAALgq&#10;tSowYVVFVvVulIqsEldlbWBWBVZsBQAAMFjirGU7J9p63M7L3V/DLQAAgBdd+wSsYysA+wQrKwAB&#10;ALgJfVVgBVZ5znmUCqoSW+WapukQWwEAAHyi/G3klzd8f8VYibOOrT/s4RYAAHCjP2Rcmh5QJapK&#10;XNUnVPWvAwDAzcjEqoRVNb1qWZbDu5ESVCWs6qsCc06ABQAAcAV6rPXthe9NoLXbzg/bva8/7OEW&#10;AABwJc4lwHpuBeCvd38NrAAA4GZVUNUnWv3xxx/79YFD/8G+BVXzPB8mW4msAAAA/qKP/H1pylaP&#10;sfJD3Y/rD3u4BQAAnLEvT09Pvw/8v59oatrO/9zufUJVBVYAAECToCph1bqu+9iq1gYmwBolk6sy&#10;warWBvaJVgAAAHyqHmvl/rid+/rDex8TAAB8jlMmYB1bARi/Hfk6AADwjAqqKrbKc6ZaJbYapaZX&#10;JarKlfWB9Q4AAICzNd19/w/eX5Iga2nnY+sPe7gFAAD8pB5gVUCVv7zUur8+oeo3HxcAALxNXxWY&#10;2GpZluGRVSSsqshqmqa7r1+/7t8BAABw9fK3n77+8NsL398nZz1s977+sIdbAADAEVlB+ORjAACA&#10;0yWsSmBVsVUiq3o3UoKqhFV9VWDOmWgFAAAAAyTK2rXzj+sPe7gFAAA3Q4AFAACvlFWBfaJV1gbm&#10;3UgVVM3zfFgVWLEVAAAAnLE+OSv3x+3c1x/e+5gAALgGAiwAAGhqktW6rvt7rlofOEpiqkRViatq&#10;VaDICgAAgBuSIGvZzj3W6hFXD7cAAOCsCLAAALg5FVRlelWmWOU5U60SW41S06sSVeWapumwMhAA&#10;AAB4k5qclSCrRlP39Yc93AIAgOEEWAAAXKW+KjCx1bIs+3ueR8r0qkyxSliVyKomWgEAAACfIlHW&#10;bjs/tPcVcfVwCwAATiLAAgDgYlVQ1WOrWhk4Uk2yyr1WBeacKVcAAADAxeqTsxJl1crDvv7w3scE&#10;AMCPBFgAAJy9WhW4rus+sMqVdyNVUDXP82F9YMVWAAAAwM1LkLVs50Rbj+1cEVcPtwAAuGICLAAA&#10;zkKtCkxYVZFVvRslMVWiqsRVtSqwYisAAACAd1STsxJk1X9V1mOtfgYA4MIIsAAA+DC1KrAmWiWw&#10;ynPej1JBVWKrXNM0HWIrAAAAgDOUQGu3nR+2++7ue7jVzwAAnAEBFgAA76oiq5petSzL/p7nkRJU&#10;JazqqwJFVgAAAMCV65OzEmXVysP79j33PiYAgLEEWAAAvFkFVT22ykSrTLYaKXFVJlrN83yIrOod&#10;AAAAAP9T4qxlOyfaetzOy933cKufAQB4JQEWAADPqlWB67ruY6tcNdlqlERViatqbWCfaAUAAADA&#10;h6nJWQmy6r+66xO3+hkA4KYJsAAAblwFVRVb5Xl0ZJWJVQmrcmVtYFYF1jsAAAAALk4Crd12ftju&#10;u7vj4RYAwNURYAEA3IC+KrCmWOU551EqqMrkqlzTNB1iKwAAAABuVo+xEmjVysOauNXDLQCAiyDA&#10;AgC4EplYVYFV4qplWQ7vRkpQlbCqrwrMOQEWAAAAAPyExFnLdk609bidl7u/hlsAAJ9GgAUAcGGy&#10;KrBPtMrawLwbqYKqeZ7/tD5QZAUAAADAGakYK3HWsfWHPdwCAHg3AiwAgDOUoCph1bqu+9iq1gZm&#10;otUomVyVCVYJq2pVYE20AgAAAIArk0Brt50ftntff9jDLQCA/0mABQDwSSqoqtgqz5lqldhqlJpe&#10;lagqVyKregcAAAAAHNVjrARaP64/7OEWAHCDBFgAAAP1VYGJrZZlGR5ZRcKqiqymaTpMtAIAAAAA&#10;huqxVu6P27mvP7z3MQHAdRFgAQD8pIRVCax6bFUrA0eqSVa516rAnDPRCgAAAAA4ewmylnY+tv6w&#10;h1sAwJkSYAEAvFKtClzXdR9X5Zx3I1VQNc/zYVVgxVYAAAAAwE3pk7Metntff9jDLQDgAwmwAACa&#10;ml6VyCr3mmSVKVejJKZKVJW4qlYFVmwFAAAAAHCCRFm7dv5x/WEPtwCAnyTAAgBuTgVVNdEqz1kd&#10;mNhqlAqqElvlmqbpsDIQAAAAAOAT9clZuT9u577+8N7HBADPE2ABAFcpMVWiqoqtlmXZ3/M8UqZX&#10;ZYpVwqpEVjXRCgAAAADgCiTIWtr52PrDHm4BwE0QYAEAF6uCqh5bZaJVJluNlLgqE63med6vDqxJ&#10;VnkHAAAAAMBBTc7qsVZff9jDLQC4WAIsAODs1arAdV33sVWu0ZFVoqrEVYmsan1gxVYAAAAAALy7&#10;/NJ3t50f2vuKuHq4BQBnRYAFAJyFWhWYsKoiq3o3SkVWiatqVWDFVgAAAAAAnK0+OStRVq087OsP&#10;731MAHwUARYA8GH6qsAKrPKc8ygVVCW2yjVN0yG2AgAAAADg6iXIWrZzoq3Hdq6Iq4dbAPBmAiwA&#10;4F1lYlXCqppetSzL4d1ICaoSVvVVgSIrAAAAAADeqCZnJciqlYd9/WEPtwBgT4AFALxZBVV9otUf&#10;f/yxXx84UuKqTLSa5/kw2areAQAAAADAB8svxXfb+aG9r4irh1sAXDEBFgDw/E+O//nPPqxa13Uf&#10;W9XawARYo2RyVSZY1drAPtEKAAAAAAAuVJ+clSirVh7et++59zEBXCYBFgDcuAqqKrbq6wNH6dOr&#10;sjYwqwLrHQAAAAAA3LjEWct2TrT1uJ2Xu+/hVj8D8MkEWABwA/qqwIRVy7Lsn/N+pIRVmVyVa5qm&#10;Q2wFAAAAAAC8m5qclSCrVh72iVv9DMAAAiwAuBIJqxJYVWyVyKrejZSgKmFVXxWYcyZaAQAAAAAA&#10;ZyWB1m47P2z33d33cKufAXglARYAXNpPRv/5z58mWmVtYN6NVEHVPM+HVYEVWwEAAAAAAFepT87K&#10;HyJq5eF9+557HxOAAAsAzlKCqoRV67ruY6tctT5wlMRUiaoSV9WqQJEVAAAAAADwComzlu2caOtx&#10;Oy93x8MtgKsiwAKAT1JBVcVWec5Uq8RWo9T0qkRVuRJZ1TsAAAAAAIAPUjFW4qxa89EnbvVwC+Ds&#10;CbAAYKC+KjCx1bIs+3ueR0pYlSlWCaumaTpMtAIAAAAAALgwCbR22/lhu+/ujodbAJ9CgAUAP6mC&#10;qh5b1crAkWqSVe61KjDnTLQCAAAAAAC4QT3GSqD14/rDHm4BvBsBFgC8Uq0KXNd1H1flnHcjVVA1&#10;z/NhVWDFVgAAAAAAAJwscdaynRNtPW7nvv7w3scEvIYACwCaWhWYsCpTrGqSVd6NkpgqUVXiqloV&#10;WLEVAAAAAAAAZ6FirMRZx9Yf9nALuDECLABuTq0KrIlWCazynPejVFCV2CrXNE2H2AoAAAAAAICr&#10;0idnPWz3vv6wh1vAFRBgAXCVKrKq6VXLsuzveR4pQVXCqr4qUGQFAAAAAADAMxJl7dr5x/WHPdwC&#10;zpQAC4CLVUFVj60y0SqTrUZKXJWJVvM8HyKregcAAAAAAACD9MlZuT9u577+8N7HBB9PgAXA2atV&#10;geu67mOrXKMjq0RViasSWdX6wIqtAAAAAAAA4MwlyFra+dj6wx5uAT9BgAXAWahVgRVb5bnejVJh&#10;Va6sDcyqwHoHAAAAAAAAN6RPznrY7n39YQ+3gB8IsAD4MH1VYM655znnUSqoyuSqXNM0HWIrAAAA&#10;AAAA4M0SZe2280N7XxFXD7fgJgiwAHhXmVjVp1cty3J4N1KCqoRVfVVgzgmwAAAAAAAAgE/RJ2cl&#10;yqqVh3394b2PiUsnwALgJFkV2CdaZW1g3o1UQdU8z39aHyiyAgAAAAAAgIuXIGvZzom2Htu5Iq4e&#10;bsHZEGAB8KwEVQmr1nXdx1a1NjATrUbJ5KpMsEpYVasCa6IVAAAAAAAAwKYmZyXIqkkRff1hD7dg&#10;KAEWwI2roKpiqzxnqlViq1FqelWiqlyJrOodAAAAAAAAwDtLlLXbzg/tfUVcPdyCNxNgAdyAviow&#10;sdWyLMMjq0hYVZHVNE2HiVYAAAAAAAAAZ6pPzkqUVSsP79v33PuY6ARYAFciYVUCq4qtElnVu5ES&#10;VCWsyvSqWhWYcyZaAQAAAAAAAFyxxFnLdk609bidl7vv4VY/c6UEWAAXplYFruu6j6tyzruRKqia&#10;5/mwKrBiKwAAAAAAAABepSZnJciqP/L2iVv9zAURYAGcoZpklcgq91y1PnCUxFSJqhJX1arAiq0A&#10;AAAAAAAA+FAJtHbb+WG77+6+h1v9zCcTYAF8kgqqaqJVnrM6MLHVKBVUJbbKNU3TYWUgAAAAAAAA&#10;ABepT85KlFUrD+/b99z7mMYRYAEMlJgqUVXFVsuy7O95HinTqzLFKmFVIquaaAUAAAAAAADATUuc&#10;tWznRFuP23m5Ox5u8QoCLICfVEFVj60y0SqTrUZKXJWJVvM871cH1iSrvAMAAAAAAACAd1AxVuKs&#10;+iN4n7jVw62bJcACeKVaFbiu6z62yjU6skpUlbgqkVWtD6zYCgAAAAAAAADOSP6AvtvOD9t9d3c8&#10;3LoqAiyAplYFJqyqyKrejVKRVeKqWhVYsRUAAAAAAAAAXKEeYyXQ+nH9YQ+3zp4AC7g5tSqwJlol&#10;sMpz3o9SQVViq1zTNB1iKwAAAAAAAADgWYmzlu2caOtxO/f1h/ef+f+gAAu4SplYlbCqplcty3J4&#10;N1KCqoRVfVWgyAoAAAAAAAAAPkzFWImzjq0/7OHWuxBgARergqqaaJVzJlplstVIiasy0Wqe58Nk&#10;q3oHAAAAAAAAAFyMPjnrYbv39Yc93HqWAAs4e7UqcF3XfWyVqyZbjZLJVZlgVWsD+0QrAAAAAAAA&#10;AODmJMratfNh/aEACzgLFVRVbNXXB47Sp1dlbWBWBdY7AAAAAAAAAIDXEGABH6avCkxYtSzL/jnv&#10;R6mgKpOrck3TdIitAAAAAAAAAAB+lgALeFcJqxJYVWyVyKrejZSgKmFVXxWYcwIsAAAAAAAAAIBR&#10;BFjASbIqsE+0ytrAvBupgqp5ng+TrSq2AgAAAAAAAAD4DAIs4FkJqhJWreu6j61y1frAURJTJapK&#10;XFWrAkVWAAAAAAAAAMC5EmDBjaugqmKrPGeqVWKrUWp6VaKqXIms6h0AAAAAAAAAwCURYMEN6KsC&#10;E1sty7K/53mkhFWZYpWwapqmw0QrAAAAAAAAAIBrIcCCK1FBVY+tamXgSDXJKvdaFZhzJloBAAAA&#10;AAAAAFw7ARZcmFoVuK7rPq7KOe9GqqBqnufDqsCKrQAAAAAAAAAAbpkAC85QrQpMWJUpVjXJKu9G&#10;SUyVqCpxVa0KrNgKAAAAAAAAAIDjBFjwSWpVYE20SmCV57wfpYKqxFa5pmk6rAwEAAAAAAAAAODt&#10;BFgwUEVWNb1qWZb9Pc8jZXpVplj1VYF5BwAAAAAAAADA+xJgwU+qoKrHVplolclWIyWuykSreZ4P&#10;kVW9AwAAAAAAAADgYwiw4JVqVeC6rvvYKtfoyCpRVeKqRFa1PrBiKwAAAAAAAAAAPp8AC5paFVix&#10;VZ7r3SgVVuXK2sCsCqx3AAAAAAAAAACcNwEWN6evCsw59zznPEoFVZlclWuapkNsBQAAAAAAAADA&#10;5RJgcZUysapPr1qW5fBupARVCav6qsCcE2ABAAAAAAAAAHB9BFhcrAqq+kSrrA3M+sCRKqia5/lP&#10;6wNFVgAAAAAAAAAAt0eAxdlLUJWwal3XfWxVawMTYI2SyVWZYFVrA/tEKwAAAAAAAAAAKAIszkIF&#10;VRVb5TlTrRJbjVLTqxJV5cr6wHoHAAAAAAAAAACvIcDiw/RVgYmtlmUZHllFwqqKrKZpuvv69ev+&#10;HQAAAAAAAAAA/CwBFu8qYVUCq4qtElnVu5ESVCWs6qsCc85EKwAAAAAAAAAAGEWAxUlqVeC6rvu4&#10;Kue8G6mCqnmeD6sCK7YCAAAAAAAAAIDPIMDiWTXJKpFV7rlqfeAoiakSVSWuqlWBFVsBAAAAAAAA&#10;AMC5EWDduAqqaqJVnrM6MLHVKBVUJbbKNU3TYWUgAAAAAAAAAABcEgHWDUhMlaiqYqtlWfb3PI+U&#10;6VWZYpWwKpFVTbQCAAAAAAAAAIBrIcC6EhVU9diqVgaOVJOscs/qwDpnyhUAAAAAAAAAAFw7AdaF&#10;qVWB67ruA6tceTdSoqrEVfM8H9YHVmwFAAAAAAAAAAC3TIB1hmpVYMKqiqzq3SgVWSWuqlWBFVsB&#10;AAAAAAAAAADHCbA+Sa0KrIlWCazynPejVFCV2CrXNE2H2AoAAAAAAAAAAHg7AdZAmViVsKqmVy3L&#10;cng3UoKqhFV9VaDICgAAAAAAAAAA3p8A6ydVUFUTrXLORKtMthopcVUmWs3zfJhsVe8AAAAAAAAA&#10;AICPIcB6pVoVuK7rPrbKVZOtRsnkqkywqrWBfaIVAAAAAAAAAADw+QRYTQVVFVv19YGj9OlVWRuY&#10;VYH1DgAAAAAAAAAAOG83F2D1VYE1xSrPOY9SQVUmV+WapukQWwEAAAAAAAAAAJfrKgOsTKyqwCpx&#10;1bIsh3cjJahKWNVXBeacAAsAAAAAAAAAALg+Fx1gZVVgn2iVtYF5N1IFVfM8HyZbVWwFAAAAAAAA&#10;AADclrMPsBJUJaxa13UfW9XawEy0GiUxVaKqxFW1KlBkBQAAAAAAAAAA/OgsAqwKqiq2ynOmWiW2&#10;GqWmVyWqypXIqt4BAAAAAAAAAAC8xocFWH1VYGKrZVn29zyPlLAqU6wSVk3TdJhoBQAAAAAAAAAA&#10;8LPeNcCqoKrHVrUycKSaZJV7rQrMOROtAAAAAAAAAAAARjkpwKpVgeu67uOqnPNupAqq5nk+rAqs&#10;2AoAAAAAAAAAAOAzPBtg1fSqRFa51ySrTLkaJTFVoqrEVbUqsGIrAAAAAAAAAACAc3MIsB4eHu7+&#10;/e9/71cHJrYapYKqxFa5pmk6rAwEAAAAAAAAAAC4JF/7w3uuEcz0qkyx6qsC8w4AAAAAAAAAAOBa&#10;HAKsxFJvlbgqE63meT5EVvUOAAAAAAAAAADg2h2qq+emUyWqSlyVyKrWB1ZsBQAAAAAAAAAAcMu+&#10;PP1XPfzrX//a3xNjVWwFAAAAAAAAAADAcX8KsAAAAAAAAAAAAHg9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BFgAAAAAAAAAAAAnEmABAAAAAAAAAACcSIAFAAAAAAAAAABwIgEWAAAAAAAAAADAif5PgAEA&#10;Tfn5EHXFwqEAAAAASUVORK5CYIJQSwMEFAAGAAgAAAAhAPWialrZAAAABgEAAA8AAABkcnMvZG93&#10;bnJldi54bWxMj0FvwjAMhe+T9h8iT9ptpGUb27qmCKFxRhQu3ELjNdUSp2oClH8/s8u4WH561nuf&#10;y/nonTjhELtACvJJBgKpCaajVsFuu3p6BxGTJqNdIFRwwQjz6v6u1IUJZ9rgqU6t4BCKhVZgU+oL&#10;KWNj0es4CT0Se99h8DqxHFppBn3mcO/kNMtm0uuOuMHqHpcWm5/66Lk3rt++nPTry7iyy8Vz6Pa4&#10;qZV6fBgXnyASjun/GK74jA4VMx3CkUwUTgE/kv7m1ctfp6wPvH3kLyCrUt7iV7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CofmjIMFAAB+GwAADgAAAAAAAAAA&#10;AAAAAAA6AgAAZHJzL2Uyb0RvYy54bWxQSwECLQAKAAAAAAAAACEAmxsUEWhkAABoZAAAFAAAAAAA&#10;AAAAAAAAAADpBwAAZHJzL21lZGlhL2ltYWdlMS5wbmdQSwECLQAUAAYACAAAACEA9aJqWtkAAAAG&#10;AQAADwAAAAAAAAAAAAAAAACDbAAAZHJzL2Rvd25yZXYueG1sUEsBAi0AFAAGAAgAAAAhAKomDr68&#10;AAAAIQEAABkAAAAAAAAAAAAAAAAAiW0AAGRycy9fcmVscy9lMm9Eb2MueG1sLnJlbHNQSwUGAAAA&#10;AAYABgB8AQAAfG4AAAAA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8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DC46AC4" wp14:editId="6340A20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8227695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15D707" w14:textId="5F649720" w:rsidR="00996269" w:rsidRPr="00996269" w:rsidRDefault="00996269" w:rsidP="00996269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  <w:lang w:val="sr-Cyrl-RS"/>
                                  </w:rPr>
                                </w:pPr>
                                <w:r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  <w:lang w:val="sr-Cyrl-RS"/>
                                  </w:rPr>
                                  <w:t>Јануар 2023.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2DC46AC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p w14:paraId="1215D707" w14:textId="5F649720" w:rsidR="00996269" w:rsidRPr="00996269" w:rsidRDefault="00996269" w:rsidP="00996269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  <w:lang w:val="sr-Cyrl-RS"/>
                            </w:rPr>
                          </w:pPr>
                          <w:r>
                            <w:rPr>
                              <w:color w:val="595959" w:themeColor="text1" w:themeTint="A6"/>
                              <w:sz w:val="18"/>
                              <w:szCs w:val="18"/>
                              <w:lang w:val="sr-Cyrl-RS"/>
                            </w:rPr>
                            <w:t>Јануар 2023.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19451DD" wp14:editId="7215600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7040880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362DB7D3" w14:textId="77777777" w:rsidR="00996269" w:rsidRDefault="00996269" w:rsidP="00996269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419451DD" id="Text Box 153" o:spid="_x0000_s1027" type="#_x0000_t202" style="position:absolute;left:0;text-align:left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5qbAIAAEAFAAAOAAAAZHJzL2Uyb0RvYy54bWysVE1v2zAMvQ/YfxB0X+20SJYFdYosRYcB&#10;QVu0HXpWZKkxJouaxMTOfv0o2U6ybpcOu8g0SfHj8VGXV21t2E75UIEt+Ogs50xZCWVlXwr+7enm&#10;w5SzgMKWwoBVBd+rwK/m799dNm6mzmEDplSeURAbZo0r+AbRzbIsyI2qRTgDpywZNfhaIP36l6z0&#10;oqHotcnO83ySNeBL50GqEEh73Rn5PMXXWkm80zooZKbgVBum06dzHc9sfilmL164TSX7MsQ/VFGL&#10;ylLSQ6hrgYJtffVHqLqSHgJoPJNQZ6B1JVXqgboZ5a+6edwIp1IvBE5wB5jC/wsrb3eP7t4zbD9D&#10;SwOMgDQuzAIpYz+t9nX8UqWM7ATh/gCbapFJUn68GI1pFpxJso3y/NNknIDNjtedD/hFQc2iUHBP&#10;c0lwid0qIKUk18ElZrNwUxmTZmMsawo+uaCQv1nohrFRo9KU+zDH0pOEe6Oij7EPSrOqTB1EReKX&#10;WhrPdoKYIaRUFlPzKS55Ry9NRbzlYu9/rOotl7s+hsxg8XC5riz41P2rssvvQ8m68ycgT/qOIrbr&#10;lho/mewayj0N3EO3C8HJm4qGshIB74Un8tMgaaHxjg5tgMCHXuJsA/7n3/TRnzhJVs4aWqaChx9b&#10;4RVn5qslto4meZ4YgumXMvgkTKbjaSTOelDbbb0EGsiIXg0nkxid0Qyi9lA/08ovYkIyCSspbcFx&#10;EJfYbTc9GVItFsmJVs0JXNlHJ2PoOJ/Itqf2WXjXUxKJzbcwbJyYvWJm55uo4xZbJH4m2kaIO0B7&#10;6GlNE5v7JyW+A6f/yev48M1/AQAA//8DAFBLAwQUAAYACAAAACEAxkRDDNsAAAAGAQAADwAAAGRy&#10;cy9kb3ducmV2LnhtbEyPQUvDQBCF74L/YRnBm900EmtjNkUKQlV6sPYHTLNjEszOhuymTf+9Uy96&#10;GebxhjffK1aT69SRhtB6NjCfJaCIK29brg3sP1/uHkGFiGyx80wGzhRgVV5fFZhbf+IPOu5irSSE&#10;Q44Gmhj7XOtQNeQwzHxPLN6XHxxGkUOt7YAnCXedTpPkQTtsWT402NO6oep7NzoD436z6d/Ss3+v&#10;X7eLNlvzYlzeG3N7Mz0/gYo0xb9juOALOpTCdPAj26A6A1Ik/s6LN89S0QfZsmUCuiz0f/zyBwAA&#10;//8DAFBLAQItABQABgAIAAAAIQC2gziS/gAAAOEBAAATAAAAAAAAAAAAAAAAAAAAAABbQ29udGVu&#10;dF9UeXBlc10ueG1sUEsBAi0AFAAGAAgAAAAhADj9If/WAAAAlAEAAAsAAAAAAAAAAAAAAAAALwEA&#10;AF9yZWxzLy5yZWxzUEsBAi0AFAAGAAgAAAAhAFbhbmpsAgAAQAUAAA4AAAAAAAAAAAAAAAAALgIA&#10;AGRycy9lMm9Eb2MueG1sUEsBAi0AFAAGAAgAAAAhAMZEQwzbAAAABgEAAA8AAAAAAAAAAAAAAAAA&#10;xgQAAGRycy9kb3ducmV2LnhtbFBLBQYAAAAABAAEAPMAAADOBQAAAAA=&#10;" filled="f" stroked="f" strokeweight=".5pt">
                    <v:textbox style="mso-fit-shape-to-text:t"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362DB7D3" w14:textId="77777777" w:rsidR="00996269" w:rsidRDefault="00996269" w:rsidP="00996269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7DF42BC5" w14:textId="77777777" w:rsidR="00996269" w:rsidRPr="00F82A7F" w:rsidRDefault="00996269" w:rsidP="00996269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911D717" wp14:editId="7C757295">
                    <wp:simplePos x="0" y="0"/>
                    <wp:positionH relativeFrom="page">
                      <wp:posOffset>228599</wp:posOffset>
                    </wp:positionH>
                    <wp:positionV relativeFrom="page">
                      <wp:posOffset>2514600</wp:posOffset>
                    </wp:positionV>
                    <wp:extent cx="7322127" cy="3068782"/>
                    <wp:effectExtent l="0" t="0" r="0" b="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22127" cy="30687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E64827" w14:textId="77777777" w:rsidR="00996269" w:rsidRPr="00E11185" w:rsidRDefault="00996269" w:rsidP="00996269">
                                <w:pPr>
                                  <w:jc w:val="center"/>
                                  <w:rPr>
                                    <w:noProof/>
                                    <w:color w:val="4472C4" w:themeColor="accent1"/>
                                    <w:sz w:val="64"/>
                                    <w:szCs w:val="64"/>
                                    <w:lang w:val="sr-Cyrl-BA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4472C4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630141079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>
                                      <w:rPr>
                                        <w:caps/>
                                        <w:noProof/>
                                        <w:color w:val="4472C4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Pr="007A2F18">
                                  <w:rPr>
                                    <w:caps/>
                                    <w:noProof/>
                                    <w:color w:val="4472C4" w:themeColor="accent1"/>
                                    <w:sz w:val="64"/>
                                    <w:szCs w:val="64"/>
                                    <w:lang w:val="sr-Cyrl-BA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4472C4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1168745746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>
                                      <w:rPr>
                                        <w:caps/>
                                        <w:noProof/>
                                        <w:color w:val="4472C4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4E6AE865" w14:textId="77777777" w:rsidR="00996269" w:rsidRPr="0092233D" w:rsidRDefault="00996269" w:rsidP="00996269">
                                <w:pPr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 xml:space="preserve">Упоредни преглед анализе </w:t>
                                </w:r>
                              </w:p>
                              <w:p w14:paraId="76623791" w14:textId="1C6DC874" w:rsidR="00996269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           </w:t>
                                </w: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финансијских капацитета у </w:t>
                                </w: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12</w:t>
                                </w: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ЈЛС</w:t>
                                </w:r>
                              </w:p>
                              <w:p w14:paraId="30FA9D74" w14:textId="740CEBE5" w:rsidR="00996269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Градови: 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Краљево, Пожаревац, Шабац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, Чачак и Крушевац</w:t>
                                </w:r>
                              </w:p>
                              <w:p w14:paraId="0D2B7F0D" w14:textId="7B13E47C" w:rsidR="00996269" w:rsidRPr="00996269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Општине: 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Велико градиште, Крупањ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, 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Бољевац</w:t>
                                </w: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,</w:t>
                                </w:r>
                              </w:p>
                              <w:p w14:paraId="45315C49" w14:textId="67868C77" w:rsidR="00996269" w:rsidRPr="00996269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Гаџин Хан, Смедеревска Паланка,</w:t>
                                </w:r>
                              </w:p>
                              <w:p w14:paraId="2FC79C74" w14:textId="74C8CAAE" w:rsidR="00996269" w:rsidRPr="00996269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 w:rsidRPr="00996269">
                                  <w:rPr>
                                    <w:rStyle w:val="Heading1Char"/>
                                    <w:rFonts w:ascii="Tahoma" w:hAnsi="Tahoma" w:cs="Tahoma"/>
                                    <w:bCs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Сурдулица и Врњачка Бања</w:t>
                                </w:r>
                              </w:p>
                              <w:p w14:paraId="58B5D8C8" w14:textId="77777777" w:rsidR="00996269" w:rsidRPr="003F1FE7" w:rsidRDefault="00996269" w:rsidP="0099626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hu-HU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1D717" id="Text Box 154" o:spid="_x0000_s1028" type="#_x0000_t202" style="position:absolute;left:0;text-align:left;margin-left:18pt;margin-top:198pt;width:576.55pt;height:2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zYbgIAAEAFAAAOAAAAZHJzL2Uyb0RvYy54bWysVE2P2jAQvVfqf7B8LwmgBRQRVpQVVSW0&#10;uypb7dk4NkR1PK5tSOiv79hJYEV72aoXZzLzZjwfbzy/bypFTsK6EnROh4OUEqE5FKXe5/T7y/rT&#10;jBLnmS6YAi1yehaO3i8+fpjXJhMjOIAqhCUYRLusNjk9eG+yJHH8ICrmBmCERqMEWzGPv3afFJbV&#10;GL1SyShNJ0kNtjAWuHAOtQ+tkS5ifCkF909SOuGJyinm5uNp47kLZ7KYs2xvmTmUvEuD/UMWFSs1&#10;XnoJ9cA8I0db/hGqKrkFB9IPOFQJSFlyEWvAaobpTTXbAzMi1oLNcebSJvf/wvLH09Y8W+Kbz9Dg&#10;AENDauMyh8pQTyNtFb6YKUE7tvB8aZtoPOGonI5Ho+FoSglH2zidzKazUYiTXN2Ndf6LgIoEIacW&#10;5xLbxU4b51toDwm3aViXSsXZKE3qnE7Gd2l0uFgwuNIBK+KUuzDX1KPkz0oEjNLfhCRlESsIisgv&#10;sVKWnBgyg3EutI/Fx7iIDiiJSbzHscNfs3qPc1tHfzNof3GuSg02Vn+TdvGjT1m2eOz5m7qD6Jtd&#10;g4XnNE4kaHZQnHHgFtpdcIavSxzKhjn/zCySH2eMC+2f8JAKsPnQSZQcwP76mz7gkZNopaTGZcqp&#10;+3lkVlCivmpk63CSprituH/xFwUbhcnsbhbUu16tj9UKcCBDfDUMj2IAe9WL0kL1iiu/DBeiiWmO&#10;1+Z014sr3243PhlcLJcRhKtmmN/oreEhdJhPYNtL88qs6Sjpkc2P0G8cy26Y2WKDp4bl0YMsI22v&#10;De1aj2said89KeEdePsfUdeHb/EbAAD//wMAUEsDBBQABgAIAAAAIQB6Gag44AAAAAsBAAAPAAAA&#10;ZHJzL2Rvd25yZXYueG1sTI9BT4NAEIXvJv6HzZh4swuiFZClMQZjUk9Wm8bbFMaFlJ0l7LbFf+9y&#10;0tPM5L28+V6xmkwvTjS6zrKCeBGBIK5t07FW8PnxcpOCcB65wd4yKfghB6vy8qLAvLFnfqfTxmsR&#10;QtjlqKD1fsildHVLBt3CDsRB+7ajQR/OUctmxHMIN728jaKlNNhx+NDiQM8t1YfN0Sio1vxKbzrR&#10;6zuudra6P+D2K1Lq+mp6egThafJ/ZpjxAzqUgWlvj9w40StIlqGKDzObl9kQp1kMYq8gfcgSkGUh&#10;/3cofwEAAP//AwBQSwECLQAUAAYACAAAACEAtoM4kv4AAADhAQAAEwAAAAAAAAAAAAAAAAAAAAAA&#10;W0NvbnRlbnRfVHlwZXNdLnhtbFBLAQItABQABgAIAAAAIQA4/SH/1gAAAJQBAAALAAAAAAAAAAAA&#10;AAAAAC8BAABfcmVscy8ucmVsc1BLAQItABQABgAIAAAAIQBDrTzYbgIAAEAFAAAOAAAAAAAAAAAA&#10;AAAAAC4CAABkcnMvZTJvRG9jLnhtbFBLAQItABQABgAIAAAAIQB6Gag44AAAAAsBAAAPAAAAAAAA&#10;AAAAAAAAAMgEAABkcnMvZG93bnJldi54bWxQSwUGAAAAAAQABADzAAAA1QUAAAAA&#10;" filled="f" stroked="f" strokeweight=".5pt">
                    <v:textbox inset="126pt,0,54pt,0">
                      <w:txbxContent>
                        <w:p w14:paraId="65E64827" w14:textId="77777777" w:rsidR="00996269" w:rsidRPr="00E11185" w:rsidRDefault="00996269" w:rsidP="00996269">
                          <w:pPr>
                            <w:jc w:val="center"/>
                            <w:rPr>
                              <w:noProof/>
                              <w:color w:val="4472C4" w:themeColor="accent1"/>
                              <w:sz w:val="64"/>
                              <w:szCs w:val="64"/>
                              <w:lang w:val="sr-Cyrl-BA"/>
                            </w:rPr>
                          </w:pPr>
                          <w:sdt>
                            <w:sdtPr>
                              <w:rPr>
                                <w:caps/>
                                <w:noProof/>
                                <w:color w:val="4472C4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6301410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caps/>
                                  <w:noProof/>
                                  <w:color w:val="4472C4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  <w:r w:rsidRPr="007A2F18">
                            <w:rPr>
                              <w:caps/>
                              <w:noProof/>
                              <w:color w:val="4472C4" w:themeColor="accent1"/>
                              <w:sz w:val="64"/>
                              <w:szCs w:val="64"/>
                              <w:lang w:val="sr-Cyrl-BA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aps/>
                                <w:noProof/>
                                <w:color w:val="4472C4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1168745746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caps/>
                                  <w:noProof/>
                                  <w:color w:val="4472C4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4E6AE865" w14:textId="77777777" w:rsidR="00996269" w:rsidRPr="0092233D" w:rsidRDefault="00996269" w:rsidP="00996269">
                          <w:pPr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 xml:space="preserve">Упоредни преглед анализе </w:t>
                          </w:r>
                        </w:p>
                        <w:p w14:paraId="76623791" w14:textId="1C6DC874" w:rsidR="00996269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           </w:t>
                          </w: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финансијских капацитета у </w:t>
                          </w: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12</w:t>
                          </w: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ЈЛС</w:t>
                          </w:r>
                        </w:p>
                        <w:p w14:paraId="30FA9D74" w14:textId="740CEBE5" w:rsidR="00996269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Градови: 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Краљево, Пожаревац, Шабац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, Чачак и Крушевац</w:t>
                          </w:r>
                        </w:p>
                        <w:p w14:paraId="0D2B7F0D" w14:textId="7B13E47C" w:rsidR="00996269" w:rsidRPr="00996269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Општине: 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Велико градиште, Крупањ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, 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Бољевац</w:t>
                          </w: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,</w:t>
                          </w:r>
                        </w:p>
                        <w:p w14:paraId="45315C49" w14:textId="67868C77" w:rsidR="00996269" w:rsidRPr="00996269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Гаџин Хан, Смедеревска Паланка,</w:t>
                          </w:r>
                        </w:p>
                        <w:p w14:paraId="2FC79C74" w14:textId="74C8CAAE" w:rsidR="00996269" w:rsidRPr="00996269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 w:rsidRPr="00996269">
                            <w:rPr>
                              <w:rStyle w:val="Heading1Char"/>
                              <w:rFonts w:ascii="Tahoma" w:hAnsi="Tahoma" w:cs="Tahoma"/>
                              <w:bCs/>
                              <w:noProof/>
                              <w:sz w:val="24"/>
                              <w:szCs w:val="24"/>
                              <w:lang w:val="sr-Cyrl-RS"/>
                            </w:rPr>
                            <w:t>Сурдулица и Врњачка Бања</w:t>
                          </w:r>
                        </w:p>
                        <w:p w14:paraId="58B5D8C8" w14:textId="77777777" w:rsidR="00996269" w:rsidRPr="003F1FE7" w:rsidRDefault="00996269" w:rsidP="0099626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hu-HU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</w:rPr>
            <w:br w:type="page"/>
          </w:r>
        </w:p>
      </w:sdtContent>
    </w:sdt>
    <w:p w14:paraId="1B401317" w14:textId="77777777" w:rsidR="00996269" w:rsidRDefault="00996269" w:rsidP="00996269">
      <w:pPr>
        <w:pStyle w:val="Heading3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bookmarkStart w:id="0" w:name="_Toc68946202"/>
      <w:r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en-US"/>
        </w:rPr>
        <w:lastRenderedPageBreak/>
        <w:t>1.</w:t>
      </w:r>
      <w:r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bookmarkEnd w:id="0"/>
      <w:r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Методолошке напомене и ограничења у изради упоредног прегледа анализе</w:t>
      </w:r>
      <w:r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  </w:t>
      </w:r>
    </w:p>
    <w:p w14:paraId="042909D7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b/>
          <w:bCs/>
          <w:noProof/>
          <w:sz w:val="22"/>
          <w:szCs w:val="22"/>
          <w:lang w:val="sr-Cyrl-BA"/>
        </w:rPr>
      </w:pPr>
    </w:p>
    <w:p w14:paraId="356B1E3A" w14:textId="77777777" w:rsidR="00996269" w:rsidRPr="00352B43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>Циљ анализе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финансијских капацитета </w:t>
      </w: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био 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је </w:t>
      </w: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да се стекне што бољи увид у начин финансирања и намену потрошње 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средстава буџета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различитих јединица локалне самоуправе и то 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у сврху реализације конкретних приоритета развоја.  </w:t>
      </w:r>
      <w:r>
        <w:rPr>
          <w:rFonts w:ascii="Tahoma" w:hAnsi="Tahoma" w:cs="Tahoma"/>
          <w:noProof/>
          <w:sz w:val="22"/>
          <w:szCs w:val="22"/>
          <w:lang w:val="sr-Cyrl-BA"/>
        </w:rPr>
        <w:t>Сам процес анализе укључио у себи неколико фаза и то: фаза прикупљања аналитички упоредивих података, фаза израде аналитичких приказа са финансијским подацима по разноврсним критеријумима израде локалног буџета, фаза оцене капацитета ЈЛС и фазу процене финансијских могућности ЈЛС за реализацију приоритета у годинама спровођења новог плана развоја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, са израдом закључака и давањем препорука појединим јединицама локалне самоуправе за побољшање различитих елемената од утицаја на сам капацитет ЈЛС. </w:t>
      </w:r>
      <w:r>
        <w:rPr>
          <w:rFonts w:ascii="Tahoma" w:hAnsi="Tahoma" w:cs="Tahoma"/>
          <w:noProof/>
          <w:sz w:val="22"/>
          <w:szCs w:val="22"/>
          <w:lang w:val="en-US"/>
        </w:rPr>
        <w:t xml:space="preserve"> </w:t>
      </w:r>
    </w:p>
    <w:p w14:paraId="6973557C" w14:textId="2527601E" w:rsidR="00996269" w:rsidRPr="001338B8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hu-HU"/>
        </w:rPr>
      </w:pPr>
      <w:r w:rsidRPr="00284979">
        <w:rPr>
          <w:rFonts w:ascii="Tahoma" w:hAnsi="Tahoma" w:cs="Tahoma"/>
          <w:b/>
          <w:bCs/>
          <w:noProof/>
          <w:sz w:val="22"/>
          <w:szCs w:val="22"/>
          <w:lang w:val="sr-Cyrl-RS"/>
        </w:rPr>
        <w:t>Прикупљање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8E321A">
        <w:rPr>
          <w:rFonts w:ascii="Tahoma" w:hAnsi="Tahoma" w:cs="Tahoma"/>
          <w:b/>
          <w:bCs/>
          <w:noProof/>
          <w:sz w:val="22"/>
          <w:szCs w:val="22"/>
          <w:lang w:val="sr-Cyrl-RS"/>
        </w:rPr>
        <w:t>аналитички упоредивих података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 </w:t>
      </w:r>
      <w:r>
        <w:rPr>
          <w:rFonts w:ascii="Tahoma" w:hAnsi="Tahoma" w:cs="Tahoma"/>
          <w:noProof/>
          <w:sz w:val="22"/>
          <w:szCs w:val="22"/>
          <w:lang w:val="sr-Cyrl-RS"/>
        </w:rPr>
        <w:t>градове и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општине </w:t>
      </w:r>
      <w:r>
        <w:rPr>
          <w:rFonts w:ascii="Tahoma" w:hAnsi="Tahoma" w:cs="Tahoma"/>
          <w:noProof/>
          <w:sz w:val="22"/>
          <w:szCs w:val="22"/>
          <w:lang w:val="sr-Cyrl-RS"/>
        </w:rPr>
        <w:t>у поступку израде анализе финансијских капацитета ЈЛС за потребе израде прегледа и анализе постојећег стања и израде плана развоја за градове Краљева, Пожаревца, Шапца</w:t>
      </w:r>
      <w:r w:rsidR="00656CDE">
        <w:rPr>
          <w:rFonts w:ascii="Tahoma" w:hAnsi="Tahoma" w:cs="Tahoma"/>
          <w:noProof/>
          <w:sz w:val="22"/>
          <w:szCs w:val="22"/>
          <w:lang w:val="en-US"/>
        </w:rPr>
        <w:t>,</w:t>
      </w:r>
      <w:r w:rsidR="00656CDE">
        <w:rPr>
          <w:rFonts w:ascii="Tahoma" w:hAnsi="Tahoma" w:cs="Tahoma"/>
          <w:noProof/>
          <w:sz w:val="22"/>
          <w:szCs w:val="22"/>
          <w:lang w:val="sr-Cyrl-RS"/>
        </w:rPr>
        <w:t xml:space="preserve"> Чачка и Кр</w:t>
      </w:r>
      <w:r w:rsidR="00D72CF8">
        <w:rPr>
          <w:rFonts w:ascii="Tahoma" w:hAnsi="Tahoma" w:cs="Tahoma"/>
          <w:noProof/>
          <w:sz w:val="22"/>
          <w:szCs w:val="22"/>
          <w:lang w:val="sr-Cyrl-RS"/>
        </w:rPr>
        <w:t>ушевца</w:t>
      </w:r>
      <w:r w:rsidR="00656CDE">
        <w:rPr>
          <w:rFonts w:ascii="Tahoma" w:hAnsi="Tahoma" w:cs="Tahoma"/>
          <w:noProof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и општине Велико Градиште, Бољевац</w:t>
      </w:r>
      <w:r w:rsidR="00D72CF8">
        <w:rPr>
          <w:rFonts w:ascii="Tahoma" w:hAnsi="Tahoma" w:cs="Tahoma"/>
          <w:noProof/>
          <w:sz w:val="22"/>
          <w:szCs w:val="22"/>
          <w:lang w:val="sr-Cyrl-RS"/>
        </w:rPr>
        <w:t>,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Крупањ</w:t>
      </w:r>
      <w:r w:rsidR="00D72CF8">
        <w:rPr>
          <w:rFonts w:ascii="Tahoma" w:hAnsi="Tahoma" w:cs="Tahoma"/>
          <w:noProof/>
          <w:sz w:val="22"/>
          <w:szCs w:val="22"/>
          <w:lang w:val="sr-Cyrl-RS"/>
        </w:rPr>
        <w:t>, Гаџин Хан, Смедеревска Паланка, Сурдулица и Врњачка Бања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било је методолошки захтеван посао. </w:t>
      </w:r>
      <w:r>
        <w:rPr>
          <w:rFonts w:ascii="Tahoma" w:hAnsi="Tahoma" w:cs="Tahoma"/>
          <w:noProof/>
          <w:sz w:val="22"/>
          <w:szCs w:val="22"/>
          <w:lang w:val="sr-Cyrl-RS"/>
        </w:rPr>
        <w:t>Са једне стране, требало је прикупити све релевантне документе, податке и информације, као што су упутства за припрему буџета локалне власти</w:t>
      </w:r>
      <w:r>
        <w:rPr>
          <w:rFonts w:ascii="Tahoma" w:hAnsi="Tahoma" w:cs="Tahoma"/>
          <w:noProof/>
          <w:sz w:val="22"/>
          <w:szCs w:val="22"/>
          <w:lang w:val="en-US"/>
        </w:rPr>
        <w:t xml:space="preserve">, </w:t>
      </w:r>
      <w:r>
        <w:rPr>
          <w:rFonts w:ascii="Tahoma" w:hAnsi="Tahoma" w:cs="Tahoma"/>
          <w:noProof/>
          <w:sz w:val="22"/>
          <w:szCs w:val="22"/>
          <w:lang w:val="sr-Cyrl-RS"/>
        </w:rPr>
        <w:t>документа о спроведеним јавним расправама о нацрту одлуке о буџету, планове поступног увођења родно одговорног буџетирања, објављене грађанске водиче на званичним интернет презентацијама, одлуке о буџету и ребаланси у годинама анализе (2019-2021), одлуке о завршним рачунима буџета анализираних ЈЛС у годинама анализе, образац „5“ завршног рачуна буџета ЈЛС за три године, стање кредитне задужености ЈЛС и јавних предузећа основаних од стране анализираних ЈЛС, стање финансијског управљања и контроле, интерне ревизије и екстерне ревизије која је обављена од стране Државне ревизорске институције. Са друге стране, било је потребно утврдити индикаторе по основу којих је могуће изводити упоредну анализу ЈЛС, учесника у овом процесу, све са циљем пружањ</w:t>
      </w:r>
      <w:r>
        <w:rPr>
          <w:rFonts w:ascii="Tahoma" w:hAnsi="Tahoma" w:cs="Tahoma"/>
          <w:noProof/>
          <w:sz w:val="22"/>
          <w:szCs w:val="22"/>
          <w:lang w:val="hu-HU"/>
        </w:rPr>
        <w:t xml:space="preserve">a </w:t>
      </w:r>
      <w:r>
        <w:rPr>
          <w:rFonts w:ascii="Tahoma" w:hAnsi="Tahoma" w:cs="Tahoma"/>
          <w:noProof/>
          <w:sz w:val="22"/>
          <w:szCs w:val="22"/>
          <w:lang w:val="sr-Cyrl-RS"/>
        </w:rPr>
        <w:t>подлоге за а</w:t>
      </w:r>
      <w:r w:rsidRPr="001338B8">
        <w:rPr>
          <w:rFonts w:ascii="Tahoma" w:hAnsi="Tahoma" w:cs="Tahoma"/>
          <w:noProof/>
          <w:sz w:val="22"/>
          <w:szCs w:val="22"/>
          <w:lang w:val="sr-Cyrl-RS"/>
        </w:rPr>
        <w:t>нализ</w:t>
      </w:r>
      <w:r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 ефеката </w:t>
      </w:r>
      <w:r>
        <w:rPr>
          <w:rFonts w:ascii="Tahoma" w:hAnsi="Tahoma" w:cs="Tahoma"/>
          <w:noProof/>
          <w:sz w:val="22"/>
          <w:szCs w:val="22"/>
          <w:lang w:val="sr-Cyrl-RS"/>
        </w:rPr>
        <w:t>која</w:t>
      </w:r>
      <w:r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 се спроводи током процеса планирања, формулисања и усвајања </w:t>
      </w:r>
      <w:r>
        <w:rPr>
          <w:rFonts w:ascii="Tahoma" w:hAnsi="Tahoma" w:cs="Tahoma"/>
          <w:noProof/>
          <w:sz w:val="22"/>
          <w:szCs w:val="22"/>
          <w:lang w:val="sr-Cyrl-RS"/>
        </w:rPr>
        <w:t>плана развоја ЈЛС као документа развојног планирања</w:t>
      </w:r>
      <w:r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, у циљу сагледавања промене коју треба постићи, њених елемената и узрочно-последичних веза између њих и избора оптималних мера за постизање циљева </w:t>
      </w:r>
      <w:r>
        <w:rPr>
          <w:rFonts w:ascii="Tahoma" w:hAnsi="Tahoma" w:cs="Tahoma"/>
          <w:noProof/>
          <w:sz w:val="22"/>
          <w:szCs w:val="22"/>
          <w:lang w:val="sr-Cyrl-RS"/>
        </w:rPr>
        <w:t>дефинисаних предметним планом.</w:t>
      </w:r>
    </w:p>
    <w:p w14:paraId="08A35BA7" w14:textId="77777777" w:rsidR="00996269" w:rsidRDefault="00996269" w:rsidP="00996269">
      <w:pPr>
        <w:shd w:val="clear" w:color="auto" w:fill="FFFFFF"/>
        <w:suppressAutoHyphens w:val="0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8E321A">
        <w:rPr>
          <w:rFonts w:ascii="Tahoma" w:eastAsia="Times New Roman" w:hAnsi="Tahoma" w:cs="Tahoma"/>
          <w:b/>
          <w:bCs/>
          <w:color w:val="222222"/>
          <w:sz w:val="22"/>
          <w:szCs w:val="22"/>
          <w:lang w:val="sr-Cyrl-RS"/>
        </w:rPr>
        <w:t xml:space="preserve">У фази израде </w:t>
      </w:r>
      <w:r w:rsidRPr="008E321A">
        <w:rPr>
          <w:rFonts w:ascii="Tahoma" w:hAnsi="Tahoma" w:cs="Tahoma"/>
          <w:b/>
          <w:bCs/>
          <w:noProof/>
          <w:sz w:val="22"/>
          <w:szCs w:val="22"/>
          <w:lang w:val="sr-Cyrl-BA"/>
        </w:rPr>
        <w:t>аналитичких приказа са финансијским подацима по разноврсним критеријумима израде локалног буџета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анализирани су основне категорије прихода и примања буџета ЈЛС у претходном периоду, са једне стране, односно њени расходи и издаци са посебним освртом на све класификације, као што су програмска, функционална и економска класификација расходне стране буџета ЈЛС и класификација по изворима финансирања расхода и издатака, са друге стране. У овој фази, између осталог, анализиран је квалитет буџетског процеса у појединим ЈЛС кроз израчунавање односа планираних и извршених расхода у периоду 2019-2021, као и начин планирања и остварење прихода и примања буџета ЈЛС. </w:t>
      </w:r>
    </w:p>
    <w:p w14:paraId="7DFFD4D4" w14:textId="77777777" w:rsidR="00996269" w:rsidRDefault="00996269" w:rsidP="00996269">
      <w:pPr>
        <w:shd w:val="clear" w:color="auto" w:fill="FFFFFF"/>
        <w:suppressAutoHyphens w:val="0"/>
        <w:jc w:val="both"/>
        <w:rPr>
          <w:rFonts w:ascii="Tahoma" w:hAnsi="Tahoma" w:cs="Tahoma"/>
          <w:noProof/>
          <w:sz w:val="22"/>
          <w:szCs w:val="22"/>
          <w:lang w:val="sr-Cyrl-BA"/>
        </w:rPr>
      </w:pPr>
    </w:p>
    <w:p w14:paraId="5A94CDF0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B36D09">
        <w:rPr>
          <w:rFonts w:ascii="Tahoma" w:hAnsi="Tahoma" w:cs="Tahoma"/>
          <w:b/>
          <w:bCs/>
          <w:noProof/>
          <w:sz w:val="22"/>
          <w:szCs w:val="22"/>
          <w:lang w:val="sr-Cyrl-BA"/>
        </w:rPr>
        <w:lastRenderedPageBreak/>
        <w:t>Фаза оцене финансијских капацитета ЈЛС и фаза процене финансијских могућности ЈЛС за реализацију приоритета у годинама спровођења новог плана развоја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су укључивале анализу и оцену планирања капиталних издатака, односно инвестиција у буџетима ЈЛС и њихову реализацију у односу на планиране величине, односно учешће тих издатака у укупним, годишњим расходима и издацима буџета ЈЛС. Такође, у овој фази су оцењени капацитети анализираних ЈЛС у погледу финансирања већих инвестиција из изворних и уступљених прихода, а израчунати су и вредности слободних буџетских средстава за капиталне инвестиције, као и њихово релативно учешће у оствареном обиму прихода буџета ЈЛС. Надаље, процена финансијских могућности ЈЛС за реализацију приоритета локалне заједнице, кроз ову методологију, је обухватала и разне друге елементе за јачање капацитета, као што су фактори од утицаја на смањење расхода и повећање прихода буџета ЈЛС. Поред тога, моделирано је и јачање институционалног капацитета ЈЛС за спровођење већих инвестиционих улагања кроз повећање успешности аплицирања на разним конкурсима за финансирање истих и обезбеђивање њихове правилне реализације. </w:t>
      </w:r>
    </w:p>
    <w:p w14:paraId="19AD5305" w14:textId="77777777" w:rsidR="00996269" w:rsidRPr="005364E7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4B605D">
        <w:rPr>
          <w:rFonts w:ascii="Tahoma" w:hAnsi="Tahoma" w:cs="Tahoma"/>
          <w:b/>
          <w:bCs/>
          <w:noProof/>
          <w:sz w:val="22"/>
          <w:szCs w:val="22"/>
          <w:lang w:val="sr-Cyrl-BA"/>
        </w:rPr>
        <w:t>Ме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ђу ограничења у реализацији анализе </w:t>
      </w:r>
      <w:r>
        <w:rPr>
          <w:rFonts w:ascii="Tahoma" w:hAnsi="Tahoma" w:cs="Tahoma"/>
          <w:noProof/>
          <w:sz w:val="22"/>
          <w:szCs w:val="22"/>
          <w:lang w:val="sr-Cyrl-BA"/>
        </w:rPr>
        <w:t xml:space="preserve">можемо убрајати потешкоће у прибављању неопходних докумената,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>је</w:t>
      </w:r>
      <w:r>
        <w:rPr>
          <w:rFonts w:ascii="Tahoma" w:hAnsi="Tahoma" w:cs="Tahoma"/>
          <w:noProof/>
          <w:sz w:val="22"/>
          <w:szCs w:val="22"/>
          <w:lang w:val="sr-Cyrl-RS"/>
        </w:rPr>
        <w:t>р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>одређени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број информација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и докумената није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био доступан преко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званичних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>интернет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презентација ЈЛС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, а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начин приказивања појединих аналитичких података (посебно по буџетским класификацијама) кроз одлуке о буџету и завршних рачуна нису били представљени на начин да би се поступак комплетирања, приказивања и самог упоређивања извршило на једноставан начин.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Идеална могућност за аналитичку обраду података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би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била </w:t>
      </w:r>
      <w:r>
        <w:rPr>
          <w:rFonts w:ascii="Tahoma" w:hAnsi="Tahoma" w:cs="Tahoma"/>
          <w:noProof/>
          <w:sz w:val="22"/>
          <w:szCs w:val="22"/>
          <w:lang w:val="sr-Cyrl-RS"/>
        </w:rPr>
        <w:t>чињеница да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 све </w:t>
      </w:r>
      <w:r>
        <w:rPr>
          <w:rFonts w:ascii="Tahoma" w:hAnsi="Tahoma" w:cs="Tahoma"/>
          <w:noProof/>
          <w:sz w:val="22"/>
          <w:szCs w:val="22"/>
          <w:lang w:val="sr-Cyrl-RS"/>
        </w:rPr>
        <w:t>ЈЛС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поседуј</w:t>
      </w:r>
      <w:r>
        <w:rPr>
          <w:rFonts w:ascii="Tahoma" w:hAnsi="Tahoma" w:cs="Tahoma"/>
          <w:noProof/>
          <w:sz w:val="22"/>
          <w:szCs w:val="22"/>
          <w:lang w:val="sr-Cyrl-RS"/>
        </w:rPr>
        <w:t>емо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пода</w:t>
      </w:r>
      <w:r>
        <w:rPr>
          <w:rFonts w:ascii="Tahoma" w:hAnsi="Tahoma" w:cs="Tahoma"/>
          <w:noProof/>
          <w:sz w:val="22"/>
          <w:szCs w:val="22"/>
          <w:lang w:val="sr-Cyrl-RS"/>
        </w:rPr>
        <w:t>тке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о буџетским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приходима и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примањима</w:t>
      </w:r>
      <w:r>
        <w:rPr>
          <w:rFonts w:ascii="Tahoma" w:hAnsi="Tahoma" w:cs="Tahoma"/>
          <w:noProof/>
          <w:sz w:val="22"/>
          <w:szCs w:val="22"/>
          <w:lang w:val="sr-Cyrl-RS"/>
        </w:rPr>
        <w:t>, односно расходима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и издацима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са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прецизним изворима за финансирање сваке намене потрошње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, на један избалансиран начин приказивања исхих, а што на садашњем нивоу локалних буџетских процеса не постоји.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>Такође, морамо навести констатацију да у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>место општинских</w:t>
      </w:r>
      <w:r>
        <w:rPr>
          <w:rFonts w:ascii="Tahoma" w:hAnsi="Tahoma" w:cs="Tahoma"/>
          <w:noProof/>
          <w:sz w:val="22"/>
          <w:szCs w:val="22"/>
          <w:lang w:val="sr-Cyrl-RS"/>
        </w:rPr>
        <w:t>/градских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буџета бољи аналитички материјал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за израду аналитичких приказа и закључака су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>представља</w:t>
      </w:r>
      <w:r>
        <w:rPr>
          <w:rFonts w:ascii="Tahoma" w:hAnsi="Tahoma" w:cs="Tahoma"/>
          <w:noProof/>
          <w:sz w:val="22"/>
          <w:szCs w:val="22"/>
          <w:lang w:val="sr-Cyrl-RS"/>
        </w:rPr>
        <w:t>ли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завршни рачуни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ЈЛС, као и аналитички сервис Републичког секретаријата за јавне политике.    </w:t>
      </w:r>
    </w:p>
    <w:p w14:paraId="2956B0B3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562991AC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3C099E60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1A7382D5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2605FE43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2109BD4D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309016CB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522ADB25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39FC2A1A" w14:textId="77777777" w:rsidR="000F04B5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742FE311" w14:textId="77777777" w:rsidR="000F04B5" w:rsidRPr="001D0453" w:rsidRDefault="000F04B5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25F364DC" w14:textId="77777777" w:rsidR="003237BE" w:rsidRDefault="003237BE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sectPr w:rsidR="003237BE" w:rsidSect="004425A4">
          <w:footerReference w:type="default" r:id="rId9"/>
          <w:pgSz w:w="12240" w:h="15840"/>
          <w:pgMar w:top="1440" w:right="1440" w:bottom="1440" w:left="1440" w:header="0" w:footer="0" w:gutter="0"/>
          <w:pgNumType w:start="1"/>
          <w:cols w:space="720"/>
          <w:formProt w:val="0"/>
          <w:docGrid w:linePitch="360" w:charSpace="-6145"/>
        </w:sectPr>
      </w:pPr>
    </w:p>
    <w:p w14:paraId="7DC57A3F" w14:textId="53278C9E" w:rsidR="00996269" w:rsidRPr="00A11F2D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lastRenderedPageBreak/>
        <w:t>2. Анализа приходне стране буџета посматраних ЈЛС (</w:t>
      </w:r>
      <w:r w:rsidR="000F04B5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12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)</w:t>
      </w:r>
    </w:p>
    <w:p w14:paraId="1BEFBE12" w14:textId="77777777" w:rsidR="00996269" w:rsidRDefault="00996269" w:rsidP="00996269">
      <w:pPr>
        <w:spacing w:after="120"/>
        <w:jc w:val="both"/>
        <w:rPr>
          <w:rStyle w:val="Heading1Char"/>
          <w:lang w:val="sr-Cyrl-RS"/>
        </w:rPr>
      </w:pPr>
    </w:p>
    <w:p w14:paraId="575B83B1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Структура прихода и примања буџета анализираних ЈЛС се састоји од пореских прихода (порези на доходак, порез на имовину и других пореза), трансфера, осталих прихода и различитих примања. </w:t>
      </w:r>
      <w:r w:rsidRPr="00C7230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Приходи и примања буџета јединица локалне самоуправе утврђени су Законом о финансирању локалне самоуправе</w:t>
      </w:r>
      <w:r w:rsidRPr="00C72300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1"/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виду 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изворни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чију стопу, односно начин и мерила за утврђивање висине износа, утврђује јединица локалне самоуправе, уступљени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чија се основица и стопа, односно начин и мерила за утврђивање висине износа утврђују законом, а приход остварен на територији јединице локалне самоуправе се уступа у целини или делимично 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конкретној 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јединици локалне самоуправе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затим у виду 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ненаменск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 што представља 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збир трансфера за уједначавање, општег, компензационог и трансфера солидарности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односно 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наменск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који се користи за финансирање одређених функција и издатака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6CD7FE41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Упоређивање апсолутних вредности остварења прихода и примања анализираних ЈЛС неће дати пожељне </w:t>
      </w:r>
      <w:r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информациј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е за утврђивање реалног положаја конкретне ЈЛС за финансирање будућег развоја, али одређени релативни показатељи у односу на број становника или учешћа појединих категорија прихода и расхода нам пружају информације</w:t>
      </w:r>
      <w:r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томе да ли с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</w:t>
      </w:r>
      <w:r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приходи или неки вид потрошње превелики или премали у односу на просечну вредност за све 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укључене ЈЛС</w:t>
      </w:r>
      <w:r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те нас тако упућују на могућности даљег истраживања које би открило разлог битног одступања од просечних величина.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Наредни табеларни приказ указује на приходну страну буџета ЈЛС, њено кретање кроз анализирани временски период, структуру прихода појединих буџета и степен финансијске аутономије по ЈЛС.</w:t>
      </w:r>
    </w:p>
    <w:p w14:paraId="35420577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18"/>
          <w:szCs w:val="18"/>
          <w:lang w:val="sr-Cyrl-RS"/>
        </w:rPr>
      </w:pPr>
      <w:r w:rsidRPr="0038232C">
        <w:rPr>
          <w:rStyle w:val="Heading1Char"/>
          <w:rFonts w:ascii="Tahoma" w:hAnsi="Tahoma" w:cs="Tahoma"/>
          <w:b/>
          <w:bCs/>
          <w:noProof/>
          <w:color w:val="auto"/>
          <w:sz w:val="18"/>
          <w:szCs w:val="18"/>
          <w:lang w:val="sr-Cyrl-RS"/>
        </w:rPr>
        <w:t xml:space="preserve">Табела бр. 1. </w:t>
      </w:r>
      <w:r w:rsidRPr="0038232C">
        <w:rPr>
          <w:rStyle w:val="Heading1Char"/>
          <w:rFonts w:ascii="Tahoma" w:hAnsi="Tahoma" w:cs="Tahoma"/>
          <w:noProof/>
          <w:color w:val="auto"/>
          <w:sz w:val="18"/>
          <w:szCs w:val="18"/>
          <w:lang w:val="sr-Cyrl-RS"/>
        </w:rPr>
        <w:t>Кретање прихода и примања ЈЛС у временском интервалу од 2017-2021, односно у периоду анализе финансијског капацитета</w:t>
      </w:r>
    </w:p>
    <w:p w14:paraId="58D8C426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p w14:paraId="3AABB49F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p w14:paraId="0660DA95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p w14:paraId="53F014F4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p w14:paraId="640F967C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p w14:paraId="1C756BCD" w14:textId="77777777" w:rsidR="004A417E" w:rsidRDefault="004A417E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sz w:val="18"/>
          <w:szCs w:val="18"/>
        </w:rPr>
      </w:pPr>
    </w:p>
    <w:tbl>
      <w:tblPr>
        <w:tblpPr w:leftFromText="180" w:rightFromText="180" w:vertAnchor="text" w:horzAnchor="margin" w:tblpXSpec="center" w:tblpY="-370"/>
        <w:tblW w:w="15420" w:type="dxa"/>
        <w:tblLayout w:type="fixed"/>
        <w:tblLook w:val="04A0" w:firstRow="1" w:lastRow="0" w:firstColumn="1" w:lastColumn="0" w:noHBand="0" w:noVBand="1"/>
      </w:tblPr>
      <w:tblGrid>
        <w:gridCol w:w="571"/>
        <w:gridCol w:w="2039"/>
        <w:gridCol w:w="1080"/>
        <w:gridCol w:w="990"/>
        <w:gridCol w:w="1080"/>
        <w:gridCol w:w="900"/>
        <w:gridCol w:w="900"/>
        <w:gridCol w:w="990"/>
        <w:gridCol w:w="990"/>
        <w:gridCol w:w="990"/>
        <w:gridCol w:w="900"/>
        <w:gridCol w:w="900"/>
        <w:gridCol w:w="1080"/>
        <w:gridCol w:w="900"/>
        <w:gridCol w:w="1110"/>
      </w:tblGrid>
      <w:tr w:rsidR="00DA1B28" w:rsidRPr="004970B3" w14:paraId="204998D2" w14:textId="77777777" w:rsidTr="00DA1B28">
        <w:trPr>
          <w:trHeight w:val="204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71984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8BB5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E85C9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F3121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CB946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C76B0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29FC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17F89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6A68C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4BC2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737E7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87E5F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4DA1B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4"/>
                <w:szCs w:val="14"/>
                <w:lang w:val="sr-Cyrl-RS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FFE3F" w14:textId="5792EBEA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000 динара</w:t>
            </w:r>
            <w:r w:rsidRPr="004970B3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и процентима</w:t>
            </w:r>
          </w:p>
        </w:tc>
      </w:tr>
      <w:tr w:rsidR="00DA1B28" w:rsidRPr="004970B3" w14:paraId="6D4C9166" w14:textId="77777777" w:rsidTr="00DA1B28">
        <w:trPr>
          <w:trHeight w:val="61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787346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 бр.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EB2D1B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2E3521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B92867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4FC318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FC5B17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3F6670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498B82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79FC9A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DC7BE2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896211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8425A1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A46A47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8E08FF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FC0B5B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</w:t>
            </w:r>
          </w:p>
        </w:tc>
      </w:tr>
      <w:tr w:rsidR="00DA1B28" w:rsidRPr="004970B3" w14:paraId="32527215" w14:textId="77777777" w:rsidTr="00DA1B28">
        <w:trPr>
          <w:trHeight w:val="612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F343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18E6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Величина остварених прихода и примања ЈЛС у периоду од 2017-2021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F4F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18,116,106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7CA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18,860,318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920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18,517,263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CB3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2,551,532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F16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2,471,769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7A0E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3,280,453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18F2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18,831,891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B5B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17,873,453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ED2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1,368,246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4D8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6,049,094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160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4,304,062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949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6,514,313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FF2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118,738,500</w:t>
            </w:r>
          </w:p>
        </w:tc>
      </w:tr>
      <w:tr w:rsidR="00DA1B28" w:rsidRPr="004970B3" w14:paraId="59A380C9" w14:textId="77777777" w:rsidTr="00DA1B28">
        <w:trPr>
          <w:trHeight w:val="3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4D4C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22E5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Број становника у ЈЛС*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6D3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114,424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3EB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108,187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5EE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70,168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744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10,692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B0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A0E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15,144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A8D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107,598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21A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117,567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3D4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309F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43,535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123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18,023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824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25,468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9D6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651,805</w:t>
            </w:r>
          </w:p>
        </w:tc>
      </w:tr>
      <w:tr w:rsidR="00DA1B28" w:rsidRPr="004970B3" w14:paraId="7FEFAB44" w14:textId="77777777" w:rsidTr="00DA1B28">
        <w:trPr>
          <w:trHeight w:val="588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8F56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BACB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Просек остварених прихода и примања ЈЛС у периоду од 2017-2021 "per capita"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F4F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158.32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348B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174.33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94A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263.90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DAE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238.64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C31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167.48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DD82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216.62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BF3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175.02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4AAF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152.03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08E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219.27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1F0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138.95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D6E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238.81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94A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255.78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FB3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182.17</w:t>
            </w:r>
          </w:p>
        </w:tc>
      </w:tr>
      <w:tr w:rsidR="00DA1B28" w:rsidRPr="004970B3" w14:paraId="69D71FAF" w14:textId="77777777" w:rsidTr="00DA1B28">
        <w:trPr>
          <w:trHeight w:val="636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4471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7CE3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Годишњи просек остварених прихода и примања ЈЛС "per capita"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088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31.66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EFE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CC0E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52.78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00D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47.73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041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7AA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43.32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87DB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35.00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839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506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43.85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9F1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123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47.76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BDA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51.16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F0C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36.43</w:t>
            </w:r>
          </w:p>
        </w:tc>
      </w:tr>
      <w:tr w:rsidR="00DA1B28" w:rsidRPr="004970B3" w14:paraId="4BF47A3F" w14:textId="77777777" w:rsidTr="00DA1B28">
        <w:trPr>
          <w:trHeight w:val="468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7B46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328D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Просечно повећање прихода и примања у периоду 2012-2021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2A7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9F2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E9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038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35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D61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B1EE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CA42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14C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99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070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14E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B41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DA1B28" w:rsidRPr="004970B3" w14:paraId="2900345F" w14:textId="77777777" w:rsidTr="00DA1B28">
        <w:trPr>
          <w:trHeight w:val="7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9CF2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FCDA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пореза на доходак грађана у укупних приходима и примањима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AA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47.6%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6BB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43.4%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088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40.2%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BE2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8E3F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B85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B6F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51.6%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5DD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49.4%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11F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28A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40.3%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BAA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872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53.6%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ED1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DA1B28" w:rsidRPr="004970B3" w14:paraId="76EACEA0" w14:textId="77777777" w:rsidTr="00DA1B28">
        <w:trPr>
          <w:trHeight w:val="648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FB41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9ED1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ненаменског трансфера у укупним приходима и примањима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863B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31C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009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F53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40.3%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9CE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97F2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29.4%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CC7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023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E407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59.4%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B78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D82F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85F8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87E2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DA1B28" w:rsidRPr="004970B3" w14:paraId="30818208" w14:textId="77777777" w:rsidTr="00DA1B28">
        <w:trPr>
          <w:trHeight w:val="864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D50D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1030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капиталних, наменских трансфера у укупним трансферима са виших нивоа власти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F1AF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4.64%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7DCB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CFEE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7.66%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A89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8.80%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6FF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11.60%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3EC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907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20.70%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EB1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12.30%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638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B0B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27.56%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6C2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567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45.77%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A01E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  <w:tr w:rsidR="00DA1B28" w:rsidRPr="004970B3" w14:paraId="359B10A8" w14:textId="77777777" w:rsidTr="00DA1B28">
        <w:trPr>
          <w:trHeight w:val="492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2C5E" w14:textId="77777777" w:rsidR="004A417E" w:rsidRPr="007C3DED" w:rsidRDefault="004A417E" w:rsidP="004A417E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0C95" w14:textId="77777777" w:rsidR="004A417E" w:rsidRPr="007C3DED" w:rsidRDefault="004A417E" w:rsidP="004A417E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Степен финансијске аутономије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827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76.10%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4DB3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87.33%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9B86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93.00%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592A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46.06%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994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37.80%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ACF5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56.00%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F204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89.50%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7A71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83.60%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059D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34.20%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133B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66.70%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84F0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66.50%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879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80.30%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120C" w14:textId="77777777" w:rsidR="004A417E" w:rsidRPr="007C3DED" w:rsidRDefault="004A417E" w:rsidP="004A417E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C3DE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</w:tr>
    </w:tbl>
    <w:p w14:paraId="690F8907" w14:textId="586963CE" w:rsidR="00996269" w:rsidRPr="0037435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</w:pPr>
      <w:r w:rsidRPr="00F47C63">
        <w:rPr>
          <w:rFonts w:ascii="Tahoma" w:eastAsia="Times New Roman" w:hAnsi="Tahoma" w:cs="Tahoma"/>
          <w:noProof/>
          <w:sz w:val="16"/>
          <w:szCs w:val="16"/>
          <w:lang w:val="sr-Cyrl-RS"/>
        </w:rPr>
        <w:t>*</w:t>
      </w:r>
      <w:r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  <w:t xml:space="preserve"> Број становника по ЈЛС – процена РСЗ за 2021. годину</w:t>
      </w:r>
    </w:p>
    <w:p w14:paraId="3C8DE396" w14:textId="77777777" w:rsidR="00DA1B28" w:rsidRDefault="00DA1B28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1408C097" w14:textId="1F87ECA3" w:rsidR="00996269" w:rsidRDefault="00996269" w:rsidP="00996269">
      <w:pPr>
        <w:spacing w:after="160" w:line="259" w:lineRule="auto"/>
        <w:jc w:val="both"/>
        <w:rPr>
          <w:rFonts w:ascii="Tahoma" w:eastAsia="Times New Roman" w:hAnsi="Tahoma" w:cs="Tahoma"/>
          <w:noProof/>
          <w:sz w:val="22"/>
          <w:szCs w:val="22"/>
          <w:lang w:val="sr-Cyrl-RS"/>
        </w:rPr>
      </w:pP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Имајући у виду да у анализи учествују различите категорије ЈЛС, дакле градови и општине, са бројем становника од </w:t>
      </w:r>
      <w:r w:rsidR="000B38A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6,2</w:t>
      </w: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хиљада до 11</w:t>
      </w:r>
      <w:r w:rsidR="000B38AD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7,5</w:t>
      </w: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хиљада, упоређивање појединих елемената је врло отежано због 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евидентних</w:t>
      </w: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додатних надлежности градова, али просек остварених прихода и примања </w:t>
      </w:r>
      <w:r w:rsidRPr="00F47C63">
        <w:rPr>
          <w:rFonts w:ascii="Tahoma" w:eastAsia="Times New Roman" w:hAnsi="Tahoma" w:cs="Tahoma"/>
          <w:noProof/>
          <w:sz w:val="22"/>
          <w:szCs w:val="22"/>
          <w:lang w:val="sr-Cyrl-RS"/>
        </w:rPr>
        <w:t>"per capita"</w:t>
      </w:r>
      <w:r w:rsidRPr="00D00915">
        <w:rPr>
          <w:rFonts w:ascii="Tahoma" w:eastAsia="Times New Roman" w:hAnsi="Tahoma" w:cs="Tahoma"/>
          <w:noProof/>
          <w:sz w:val="22"/>
          <w:szCs w:val="22"/>
          <w:lang w:val="sr-Cyrl-RS"/>
        </w:rPr>
        <w:t>, релативно учешће појединих врста прихода и степен финансијске аутономије пружају адекватну подлогу за увид у стање јавних финансија анализираних ЈЛС.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Ипак, морамо признати, да на расходну страну буџета утичу одређени фактори који доводе у питање довољност или капацитет локалних буџета за финансирање развојних потенцијала, а то су нпр. дужина локалних путева, разуђеност општине, локални јавни превоз, број основних и средњих школа, просторно распоређивање образовних установа и културних установа, слично.</w:t>
      </w:r>
    </w:p>
    <w:p w14:paraId="2ED11BAD" w14:textId="693C10E7" w:rsidR="00996269" w:rsidRPr="00D00915" w:rsidRDefault="00996269" w:rsidP="00996269">
      <w:pPr>
        <w:spacing w:after="160" w:line="259" w:lineRule="auto"/>
        <w:jc w:val="both"/>
        <w:rPr>
          <w:rFonts w:ascii="Tahoma" w:eastAsia="Times New Roman" w:hAnsi="Tahoma" w:cs="Tahoma"/>
          <w:noProof/>
          <w:sz w:val="22"/>
          <w:szCs w:val="22"/>
          <w:lang w:val="sr-Cyrl-RS"/>
        </w:rPr>
      </w:pP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lastRenderedPageBreak/>
        <w:t xml:space="preserve">Међу градовима, најбољу позицију има град Пожаревац са аспекта годишњег просека остварених прихода и примања  </w:t>
      </w:r>
      <w:r w:rsidRPr="00F47C63">
        <w:rPr>
          <w:rFonts w:ascii="Tahoma" w:eastAsia="Times New Roman" w:hAnsi="Tahoma" w:cs="Tahoma"/>
          <w:noProof/>
          <w:sz w:val="22"/>
          <w:szCs w:val="22"/>
          <w:lang w:val="sr-Cyrl-RS"/>
        </w:rPr>
        <w:t>"per capita"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. Учешће ненаменског трансфера из Републичког буџета износи свега 3%, а сходно томе финансијска аутономија града </w:t>
      </w:r>
      <w:r w:rsidR="004346C4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Пожаревца 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је на високом нивоу од 93%. Међу анализираних општина, </w:t>
      </w:r>
      <w:r w:rsidR="00913A83">
        <w:rPr>
          <w:rFonts w:ascii="Tahoma" w:eastAsia="Times New Roman" w:hAnsi="Tahoma" w:cs="Tahoma"/>
          <w:noProof/>
          <w:sz w:val="22"/>
          <w:szCs w:val="22"/>
          <w:lang w:val="sr-Cyrl-RS"/>
        </w:rPr>
        <w:t>Врњачка Бања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има доста сигурну позицију имајући у виду просек остварених прихода и примања, али и већи степен финансијске аутономије у односу на остале општине. У сваком случају, општина Бољевац </w:t>
      </w:r>
      <w:r w:rsidR="00A25F78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и Сурдулица 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>бележ</w:t>
      </w:r>
      <w:r w:rsidR="00A25F78">
        <w:rPr>
          <w:rFonts w:ascii="Tahoma" w:eastAsia="Times New Roman" w:hAnsi="Tahoma" w:cs="Tahoma"/>
          <w:noProof/>
          <w:sz w:val="22"/>
          <w:szCs w:val="22"/>
          <w:lang w:val="sr-Cyrl-RS"/>
        </w:rPr>
        <w:t>е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солидне податке по питању капацитета, али више од 40%</w:t>
      </w:r>
      <w:r w:rsidR="002A4217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односно </w:t>
      </w:r>
      <w:r w:rsidR="00644443">
        <w:rPr>
          <w:rFonts w:ascii="Tahoma" w:eastAsia="Times New Roman" w:hAnsi="Tahoma" w:cs="Tahoma"/>
          <w:noProof/>
          <w:sz w:val="22"/>
          <w:szCs w:val="22"/>
          <w:lang w:val="sr-Cyrl-RS"/>
        </w:rPr>
        <w:t>27%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укупних прихода и примања добија</w:t>
      </w:r>
      <w:r w:rsidR="00644443">
        <w:rPr>
          <w:rFonts w:ascii="Tahoma" w:eastAsia="Times New Roman" w:hAnsi="Tahoma" w:cs="Tahoma"/>
          <w:noProof/>
          <w:sz w:val="22"/>
          <w:szCs w:val="22"/>
          <w:lang w:val="sr-Cyrl-RS"/>
        </w:rPr>
        <w:t>ју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из државне касе у виду ненаменског трансфера. Оно што је такође очигледно кроз анализу, да у посматраном периоду од 2012-2021 (захваљујући подацима РСЈП извештајно-аналитички сервис) већим интензитетом су повећани приходи и примања у буџетима општина, него код градова. </w:t>
      </w:r>
    </w:p>
    <w:p w14:paraId="271F85E1" w14:textId="77777777" w:rsidR="00996269" w:rsidRPr="001D0453" w:rsidRDefault="00996269" w:rsidP="0099626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7F5FCDE5" w14:textId="37FD635F" w:rsidR="00996269" w:rsidRPr="00A11F2D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3. Анализа 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расходне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стране буџета посматраних ЈЛС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по буџетским класификацијама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(</w:t>
      </w:r>
      <w:r w:rsidR="00905381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12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)</w:t>
      </w:r>
    </w:p>
    <w:p w14:paraId="196ABD22" w14:textId="77777777" w:rsidR="00996269" w:rsidRDefault="00996269" w:rsidP="00996269">
      <w:pPr>
        <w:spacing w:after="120"/>
        <w:jc w:val="both"/>
        <w:rPr>
          <w:rStyle w:val="Heading1Char"/>
          <w:lang w:val="sr-Cyrl-RS"/>
        </w:rPr>
      </w:pPr>
    </w:p>
    <w:p w14:paraId="2EE68D68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</w:pPr>
      <w:r w:rsidRPr="00A701F1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Интегритет буџетског система обезбеђује се заједничким правним основом, јединственом буџетском класификацијом, употребом јединствене буџетске документације за израду нацрта буџета, средњорочних и финансијских планова, јединственим системом буџетског рачуноводства, јединственим критеријумима за буџетску контролу и ревизију</w:t>
      </w: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en-US"/>
        </w:rPr>
        <w:t xml:space="preserve">. </w:t>
      </w:r>
      <w:r w:rsidRPr="00A701F1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Буџет се припрема и извршава на основу система јединствене буџетске класификације.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Буџетска класификација обухвата економску класификацију прихода и примања, економску класификацију расхода и издатака, организациону класификацију, функционалну класификацију, програмску класификацију и класификацију према изворима финансирања, при чему:</w:t>
      </w: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</w:p>
    <w:p w14:paraId="5DCB9044" w14:textId="77777777" w:rsidR="00996269" w:rsidRPr="00ED11F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1) економска класификација прихода и примања исказује приходе и примања на основу прописа или уговора који одређују изворе прихода, односно примања;</w:t>
      </w:r>
    </w:p>
    <w:p w14:paraId="656A7776" w14:textId="77777777" w:rsidR="00996269" w:rsidRPr="00ED11F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2) економска класификација расхода и издатака исказује појединачна добра и услуге и извршена трансферна плаћања;</w:t>
      </w:r>
    </w:p>
    <w:p w14:paraId="4075E640" w14:textId="77777777" w:rsidR="00996269" w:rsidRPr="00ED11F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3) организациона класификација исказује расходе и издатке по корисницима буџетских средстава, са расподелом апропријација између корисника;</w:t>
      </w:r>
    </w:p>
    <w:p w14:paraId="060EECCF" w14:textId="77777777" w:rsidR="00996269" w:rsidRPr="00ED11F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4) функционална класификација исказује расходе и издатке по функционалној намени за одређену област и независна је од организације која ту функцију спроводи;</w:t>
      </w:r>
    </w:p>
    <w:p w14:paraId="059F8696" w14:textId="77777777" w:rsidR="00996269" w:rsidRPr="00ED11F2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5) програмска класификација исказује класификацију програма корисника буџетских средстава;</w:t>
      </w:r>
    </w:p>
    <w:p w14:paraId="53FAE39C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w:t>6) класификација расхода и издатака према изворима финансирања исказује приходе и примања, расходе и издатке према основу остварења тих средстава.</w:t>
      </w:r>
    </w:p>
    <w:p w14:paraId="5AFABD93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складу са наведеним, кроз појединачне анализе, утврђена су учешћа појединих категорија расхода у буџетима ЈЛС, односно њихова заступљеност по наведеним класификацијама. </w:t>
      </w:r>
    </w:p>
    <w:p w14:paraId="60478B70" w14:textId="77777777" w:rsidR="00996269" w:rsidRDefault="00996269" w:rsidP="00996269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33BD3C21" w14:textId="77777777" w:rsidR="00996269" w:rsidRPr="00A6490F" w:rsidRDefault="00996269" w:rsidP="00996269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3.1. 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Програмска класификација</w:t>
      </w:r>
    </w:p>
    <w:p w14:paraId="7DB87BCD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</w:p>
    <w:p w14:paraId="2972620F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Прoгрaмски буџeт oмoгућaвa бoљe упрaвљaњe учинкoм jaвнe упрaвe, вeћу oдгoвoрнoст кoрисникa буџета, успoстaвљaњe снaжниjих вeзa измeђу гoдишњeг буџeтa, утврђивањ</w:t>
      </w: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е</w:t>
      </w: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приоритетних рaсхoдa и издатака и спровођењ</w:t>
      </w: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е</w:t>
      </w: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jaвних пoлитикa, кao и вeћу трaнспaрeнтнoст пoтрoшњe.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8F20D0">
        <w:rPr>
          <w:rFonts w:ascii="Tahoma" w:hAnsi="Tahoma" w:cs="Tahoma"/>
          <w:bCs/>
          <w:noProof/>
          <w:color w:val="auto"/>
          <w:sz w:val="22"/>
          <w:szCs w:val="22"/>
          <w:lang w:val="sr-Cyrl-RS"/>
        </w:rPr>
        <w:t xml:space="preserve">Прoгрaмску структуру 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кoрисникa буџета чинe три прoгрaмскe кaтeгoриje: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прoгрaм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>, п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рoгрaмскa aктивнoст 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прojeкaт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кojима сe групишу рaсхoди и издaци.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Гледајући кроз призму извршења буџета </w:t>
      </w:r>
      <w:r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анализираних ЈЛС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, према </w:t>
      </w:r>
      <w:r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њиховим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 надлежностима и заступљеним програмским категоријама расхода, у временском интервалу – буџетским 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годинама 201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9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-202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1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, представљена су утрошена буџетска средства по појединачним буџетским програмима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. 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Преглед учешћа појединих програма према подацима извршења буџета 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ЈЛС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 кроз анализу завршних рачуна у предметном временском интервалу показује табеларни приказ бр. 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2.</w:t>
      </w:r>
    </w:p>
    <w:p w14:paraId="24289339" w14:textId="77777777" w:rsidR="00996269" w:rsidRPr="00B21799" w:rsidRDefault="00996269" w:rsidP="00996269">
      <w:pPr>
        <w:spacing w:after="160" w:line="259" w:lineRule="auto"/>
        <w:jc w:val="both"/>
        <w:rPr>
          <w:rFonts w:ascii="Tahoma" w:hAnsi="Tahoma" w:cs="Tahoma"/>
          <w:iCs/>
          <w:noProof/>
          <w:sz w:val="18"/>
          <w:szCs w:val="18"/>
          <w:lang w:val="sr-Cyrl-RS"/>
        </w:rPr>
      </w:pPr>
      <w:r w:rsidRPr="00B21799">
        <w:rPr>
          <w:rFonts w:ascii="Tahoma" w:hAnsi="Tahoma" w:cs="Tahoma"/>
          <w:b/>
          <w:bCs/>
          <w:iCs/>
          <w:noProof/>
          <w:sz w:val="18"/>
          <w:szCs w:val="18"/>
          <w:lang w:val="sr-Cyrl-RS"/>
        </w:rPr>
        <w:t>Табела бр. 2.</w:t>
      </w:r>
      <w:r w:rsidRPr="00B21799">
        <w:rPr>
          <w:rFonts w:ascii="Tahoma" w:hAnsi="Tahoma" w:cs="Tahoma"/>
          <w:iCs/>
          <w:noProof/>
          <w:sz w:val="18"/>
          <w:szCs w:val="18"/>
          <w:lang w:val="sr-Cyrl-RS"/>
        </w:rPr>
        <w:t xml:space="preserve"> Релативно учешће појединих буџетских програма у укупним извршеним расходима и издацима буџета ЈЛС</w:t>
      </w:r>
    </w:p>
    <w:tbl>
      <w:tblPr>
        <w:tblW w:w="14878" w:type="dxa"/>
        <w:tblInd w:w="-960" w:type="dxa"/>
        <w:tblLook w:val="04A0" w:firstRow="1" w:lastRow="0" w:firstColumn="1" w:lastColumn="0" w:noHBand="0" w:noVBand="1"/>
      </w:tblPr>
      <w:tblGrid>
        <w:gridCol w:w="913"/>
        <w:gridCol w:w="2280"/>
        <w:gridCol w:w="870"/>
        <w:gridCol w:w="840"/>
        <w:gridCol w:w="1050"/>
        <w:gridCol w:w="880"/>
        <w:gridCol w:w="862"/>
        <w:gridCol w:w="935"/>
        <w:gridCol w:w="780"/>
        <w:gridCol w:w="956"/>
        <w:gridCol w:w="980"/>
        <w:gridCol w:w="862"/>
        <w:gridCol w:w="1008"/>
        <w:gridCol w:w="862"/>
        <w:gridCol w:w="800"/>
      </w:tblGrid>
      <w:tr w:rsidR="006D3FDD" w:rsidRPr="00A02183" w14:paraId="3577CF87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4718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4A00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9328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1EFF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290D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C0D9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189B" w14:textId="77777777" w:rsidR="006D3FDD" w:rsidRPr="006D3FDD" w:rsidRDefault="006D3FDD" w:rsidP="006D3FDD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4A8A1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61CC7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EB9E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DC07A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DC503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BE2DF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B7C99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6D3FDD" w:rsidRPr="00A02183" w14:paraId="2265D78E" w14:textId="77777777" w:rsidTr="00A02183">
        <w:trPr>
          <w:trHeight w:val="56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0612EA1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Број програма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46C65B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програма - Анекс 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34722B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0C9EAE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3068DB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3365C3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D3B943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772DDC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2727C3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2D51AF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A38B5A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25E14D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410624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954B46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759F1D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Просек СКГО*</w:t>
            </w:r>
          </w:p>
        </w:tc>
      </w:tr>
      <w:tr w:rsidR="00A02183" w:rsidRPr="00A02183" w14:paraId="2717FD54" w14:textId="77777777" w:rsidTr="00A02183">
        <w:trPr>
          <w:trHeight w:val="3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0B2905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174C4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Становање, урбанизам и просторно планирање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55C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6D3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9A1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412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16E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26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FF1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8E0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5A8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6DD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FDA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22B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93B1C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4.20</w:t>
            </w:r>
          </w:p>
        </w:tc>
      </w:tr>
      <w:tr w:rsidR="00A02183" w:rsidRPr="00A02183" w14:paraId="7EE5099A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5E57DB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D4C51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Комуналне делатности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9E8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8.81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CE5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0B9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481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AF3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D42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9E7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A50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0CC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F9F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8A7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6.72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DC4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DA9DD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9.10</w:t>
            </w:r>
          </w:p>
        </w:tc>
      </w:tr>
      <w:tr w:rsidR="00A02183" w:rsidRPr="00A02183" w14:paraId="264EA1D8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AE5F5E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D6DE4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Локални економски развој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AE6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DF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D4C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C52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0.55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6FA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A85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2A6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933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0D0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DA8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3E3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668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8E187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1.23</w:t>
            </w:r>
          </w:p>
        </w:tc>
      </w:tr>
      <w:tr w:rsidR="00A02183" w:rsidRPr="00A02183" w14:paraId="1EAD41EE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A3AFEA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072AE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Развој туризма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72C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EF9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6A9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4BA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9BF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F2F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EBF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5C1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822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1.42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A51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DAF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3.48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0DE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F1789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0.72</w:t>
            </w:r>
          </w:p>
        </w:tc>
      </w:tr>
      <w:tr w:rsidR="00A02183" w:rsidRPr="00A02183" w14:paraId="0336CFE6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C71CF3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A026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Пољопривреда и рурални развој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8DA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DE5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AE2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2CB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4FC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4.89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7E2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9DB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BB7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B3D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3E7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ECC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1.83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082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6A9DD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0.61</w:t>
            </w:r>
          </w:p>
        </w:tc>
      </w:tr>
      <w:tr w:rsidR="00A02183" w:rsidRPr="00A02183" w14:paraId="729428F5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26F43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4CD5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Заштита животне средине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830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D8D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864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00E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413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A36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123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93C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190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7.44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E6C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59E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EB4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5511A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2.83</w:t>
            </w:r>
          </w:p>
        </w:tc>
      </w:tr>
      <w:tr w:rsidR="00A02183" w:rsidRPr="00A02183" w14:paraId="19DFF79C" w14:textId="77777777" w:rsidTr="00A02183">
        <w:trPr>
          <w:trHeight w:val="3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F43CCF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A24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Организација саобраћаја и саобраћајна инфраструктура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F1D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17.88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430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A05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DF6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8.92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826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8.79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DA5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302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002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32E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A3B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43E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EDB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3A9E8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28.07</w:t>
            </w:r>
          </w:p>
        </w:tc>
      </w:tr>
      <w:tr w:rsidR="00A02183" w:rsidRPr="00A02183" w14:paraId="004E2E7B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2AE45A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1E1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Предшколско васпитање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4EC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A0B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CC2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99B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8.71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8EA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0EC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241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14E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77F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5.84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8E4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3F8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9.37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073D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17D4D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13.70</w:t>
            </w:r>
          </w:p>
        </w:tc>
      </w:tr>
      <w:tr w:rsidR="00A02183" w:rsidRPr="00A02183" w14:paraId="6D4A10E0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59D277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F865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Основно образовање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28C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942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4.86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C22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790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8.61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EF5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67A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333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35D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AB3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10.68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2D7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BE3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51D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ACB93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4.13</w:t>
            </w:r>
          </w:p>
        </w:tc>
      </w:tr>
      <w:tr w:rsidR="00A02183" w:rsidRPr="00A02183" w14:paraId="34DD7029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764D6C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FF60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Средње образовање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E93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50B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D6A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5BE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6C0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866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4E9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19D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B63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EC5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A9D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120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FC01C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2.34</w:t>
            </w:r>
          </w:p>
        </w:tc>
      </w:tr>
      <w:tr w:rsidR="00A02183" w:rsidRPr="00A02183" w14:paraId="31BC08F7" w14:textId="77777777" w:rsidTr="00A02183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249D34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923B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Социјална и дечија заштита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01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35D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BDD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A0F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4.35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347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76D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3BF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5F3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0E8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744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CCF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0AC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9B23D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5.43</w:t>
            </w:r>
          </w:p>
        </w:tc>
      </w:tr>
      <w:tr w:rsidR="00A02183" w:rsidRPr="00A02183" w14:paraId="5D1911E8" w14:textId="77777777" w:rsidTr="000514CC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B0B53D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9FE8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Здравствена заштита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4A5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DB4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F27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1B9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51D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2F3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653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C75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2E5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037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BEF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184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0814F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0.80</w:t>
            </w:r>
          </w:p>
        </w:tc>
      </w:tr>
      <w:tr w:rsidR="00A02183" w:rsidRPr="00A02183" w14:paraId="22958A4B" w14:textId="77777777" w:rsidTr="000514CC">
        <w:trPr>
          <w:trHeight w:val="18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D0EAE4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FF19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Развој културе и информисања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4CD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6.84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412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5.68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507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6.74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950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5.86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4FC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CF5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453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6.61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946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8.77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722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4.34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3A6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55E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8.24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F40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4.90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8C89F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5.50</w:t>
            </w:r>
          </w:p>
        </w:tc>
      </w:tr>
    </w:tbl>
    <w:p w14:paraId="1C070B47" w14:textId="77777777" w:rsidR="000514CC" w:rsidRDefault="000514CC"/>
    <w:tbl>
      <w:tblPr>
        <w:tblW w:w="14878" w:type="dxa"/>
        <w:tblInd w:w="-965" w:type="dxa"/>
        <w:tblLook w:val="04A0" w:firstRow="1" w:lastRow="0" w:firstColumn="1" w:lastColumn="0" w:noHBand="0" w:noVBand="1"/>
      </w:tblPr>
      <w:tblGrid>
        <w:gridCol w:w="913"/>
        <w:gridCol w:w="2280"/>
        <w:gridCol w:w="870"/>
        <w:gridCol w:w="840"/>
        <w:gridCol w:w="1050"/>
        <w:gridCol w:w="880"/>
        <w:gridCol w:w="862"/>
        <w:gridCol w:w="935"/>
        <w:gridCol w:w="780"/>
        <w:gridCol w:w="956"/>
        <w:gridCol w:w="980"/>
        <w:gridCol w:w="862"/>
        <w:gridCol w:w="1008"/>
        <w:gridCol w:w="862"/>
        <w:gridCol w:w="800"/>
      </w:tblGrid>
      <w:tr w:rsidR="0089268C" w:rsidRPr="00A02183" w14:paraId="06D131A4" w14:textId="77777777" w:rsidTr="000514CC">
        <w:trPr>
          <w:trHeight w:val="18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9481C12" w14:textId="25D4D0A4" w:rsidR="0089268C" w:rsidRPr="006D3FDD" w:rsidRDefault="0089268C" w:rsidP="0089268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Број програма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69B54F" w14:textId="7054FA58" w:rsidR="0089268C" w:rsidRPr="006D3FDD" w:rsidRDefault="0089268C" w:rsidP="0089268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програма - Анекс 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585D5836" w14:textId="0714E8D9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100DF885" w14:textId="48358F71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303C52F" w14:textId="49CCCE3F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42B05EC3" w14:textId="51112BD0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3302BA6" w14:textId="1ACABE1B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A072A63" w14:textId="6EEBC8BA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FF202D1" w14:textId="66808D3E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262D727" w14:textId="6CB75F29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54E4DB18" w14:textId="51CA875A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AB5FF28" w14:textId="61B7716B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630AA0C2" w14:textId="5586FB06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9C61CA7" w14:textId="3658F743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045F4E8" w14:textId="0E129644" w:rsidR="0089268C" w:rsidRPr="006D3FDD" w:rsidRDefault="0089268C" w:rsidP="0089268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Просек СКГО*</w:t>
            </w:r>
          </w:p>
        </w:tc>
      </w:tr>
      <w:tr w:rsidR="00A02183" w:rsidRPr="00A02183" w14:paraId="0EC73C02" w14:textId="77777777" w:rsidTr="000514CC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E7369C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F6EF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Развој спорта и омладине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F6C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325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007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569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760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2F8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3C5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977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A38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FA3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E1FB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42A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5422C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2.39</w:t>
            </w:r>
          </w:p>
        </w:tc>
      </w:tr>
      <w:tr w:rsidR="00A02183" w:rsidRPr="00A02183" w14:paraId="097144D2" w14:textId="77777777" w:rsidTr="000514CC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55DB0B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DEF4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Опште услуге локалне самоуправе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2C0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16.89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E0C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26.89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8436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F09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D7E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20.77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B87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30.50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CD1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103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3F6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30.46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57A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30.77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C08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8AE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30.20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73D9A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17.58</w:t>
            </w:r>
          </w:p>
        </w:tc>
      </w:tr>
      <w:tr w:rsidR="00A02183" w:rsidRPr="00A02183" w14:paraId="7C83BDFE" w14:textId="77777777" w:rsidTr="000514CC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69D067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EE63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Политички систем локалне самоуправе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262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80D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631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79A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42B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8B4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DA2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39E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D7F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2FA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8BA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4.51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8737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1C4B5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0.81</w:t>
            </w:r>
          </w:p>
        </w:tc>
      </w:tr>
      <w:tr w:rsidR="00A02183" w:rsidRPr="00A02183" w14:paraId="5FC3AF18" w14:textId="77777777" w:rsidTr="000514CC">
        <w:trPr>
          <w:trHeight w:val="3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1CB4AE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5759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Енергетска ефикасност и обновљиви извори енергије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A689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87E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49E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604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1.48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7E4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6F5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FE0E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2C8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6E9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344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9CC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0944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C2304D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0.56</w:t>
            </w:r>
          </w:p>
        </w:tc>
      </w:tr>
      <w:tr w:rsidR="00A02183" w:rsidRPr="00A02183" w14:paraId="0C2ACAFE" w14:textId="77777777" w:rsidTr="000514CC">
        <w:trPr>
          <w:trHeight w:val="1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21239A" w14:textId="77777777" w:rsidR="006D3FDD" w:rsidRPr="006D3FDD" w:rsidRDefault="006D3FDD" w:rsidP="006D3FD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BCC4" w14:textId="77777777" w:rsidR="006D3FDD" w:rsidRPr="006D3FDD" w:rsidRDefault="006D3FDD" w:rsidP="006D3FDD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5B62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909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264C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3C13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988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E435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A071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EB1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A0C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BAB8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FDF0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928A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4A945F" w14:textId="77777777" w:rsidR="006D3FDD" w:rsidRPr="006D3FDD" w:rsidRDefault="006D3FDD" w:rsidP="006D3FDD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6D3FDD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</w:t>
            </w:r>
          </w:p>
        </w:tc>
      </w:tr>
    </w:tbl>
    <w:p w14:paraId="316165BB" w14:textId="3AE2E970" w:rsidR="00996269" w:rsidRPr="005C10C5" w:rsidRDefault="00996269" w:rsidP="00996269">
      <w:pPr>
        <w:spacing w:after="160" w:line="259" w:lineRule="auto"/>
        <w:jc w:val="both"/>
        <w:rPr>
          <w:rFonts w:ascii="Tahoma" w:hAnsi="Tahoma" w:cs="Tahoma"/>
          <w:iCs/>
          <w:noProof/>
          <w:sz w:val="16"/>
          <w:szCs w:val="16"/>
          <w:lang w:val="sr-Cyrl-RS"/>
        </w:rPr>
      </w:pPr>
      <w:r w:rsidRPr="00506673">
        <w:rPr>
          <w:rFonts w:ascii="Tahoma" w:hAnsi="Tahoma" w:cs="Tahoma"/>
          <w:iCs/>
          <w:noProof/>
          <w:sz w:val="16"/>
          <w:szCs w:val="16"/>
          <w:lang w:val="sr-Cyrl-RS"/>
        </w:rPr>
        <w:t>* Просек СКГО укључује просечно извршење буџетских програма (1-17) следећих ЈЛС у Србији:</w:t>
      </w:r>
      <w:r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 Београд, Крагујевац, Краљево, Ниш, Лозница, Нови Пазар, Нови Сад, Панчево, Шабац, Сремска Митровица, Пожаревац, Зрењанин, Бољевац, Кањижа, Кнић, Нова Варош, Осечина, Пријепоље, Сврљиг, Трстеник </w:t>
      </w:r>
    </w:p>
    <w:p w14:paraId="00887BDF" w14:textId="79922AE9" w:rsidR="00996269" w:rsidRDefault="00996269" w:rsidP="00996269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Планирање и извршење расхода по појединим буџетским програмима значајно </w:t>
      </w:r>
      <w:r w:rsidR="00186740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се </w:t>
      </w: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разликује од просечних вредности реализације програма. </w:t>
      </w:r>
      <w:r>
        <w:rPr>
          <w:rFonts w:ascii="Tahoma" w:hAnsi="Tahoma" w:cs="Tahoma"/>
          <w:noProof/>
          <w:color w:val="auto"/>
          <w:sz w:val="22"/>
          <w:szCs w:val="22"/>
          <w:lang w:val="sr-Cyrl-RS"/>
        </w:rPr>
        <w:t>Израда буџета локалне власти по програмској класификацији је обавезна од 2015. године. Ипак поједини принципи програмског буџетирања нису у потпуности инкорпорирани од стране појединих локалних самоуправа, те кроз ову и друге типове анализе уочавамо велике разлике у односу на  постављене захтеве оваквог начина буџетирања. Примера ради, у појединим ЈЛС програм 17 се не примењује, или улагања у саобраћајну инфраструктуру се не планирају у оквирима програма 7. Такође, уочено је да код општина проценат учешћа расхода и издатака у програму 15 је већи у односу на буџете градова, а поред тога кроз аналитичко сагледавање и одступање од просека могуће је видети приоритете појединих локалних самоуправа (В. Градиште</w:t>
      </w:r>
      <w:r w:rsidR="0096341C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 Вр. Бања</w:t>
      </w:r>
      <w:r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– развој туризма, Пожаревац – заштита животне средине</w:t>
      </w:r>
      <w:r w:rsidR="005864DF">
        <w:rPr>
          <w:rFonts w:ascii="Tahoma" w:hAnsi="Tahoma" w:cs="Tahoma"/>
          <w:noProof/>
          <w:color w:val="auto"/>
          <w:sz w:val="22"/>
          <w:szCs w:val="22"/>
          <w:lang w:val="sr-Cyrl-RS"/>
        </w:rPr>
        <w:t>, Сурдулица – култура, информисање, спорт и омладина</w:t>
      </w:r>
      <w:r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и слично).</w:t>
      </w:r>
    </w:p>
    <w:p w14:paraId="0F04D1B0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46ECFED7" w14:textId="77777777" w:rsidR="00996269" w:rsidRPr="00A6490F" w:rsidRDefault="00996269" w:rsidP="00996269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2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. 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Функционална класификација</w:t>
      </w:r>
    </w:p>
    <w:p w14:paraId="0CF96267" w14:textId="77777777" w:rsidR="00996269" w:rsidRDefault="00996269" w:rsidP="00996269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</w:p>
    <w:p w14:paraId="5640AE95" w14:textId="77777777" w:rsidR="00996269" w:rsidRPr="00FE1BE4" w:rsidRDefault="00996269" w:rsidP="00996269">
      <w:pPr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Функционална класификација расхода буџета </w:t>
      </w:r>
      <w:r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>ЈЛС</w:t>
      </w: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исказује издатке по функционалној намени за одређену област и независна је од организације која ту функцију спроводи.</w:t>
      </w:r>
      <w:r w:rsidRPr="00D17F6D">
        <w:rPr>
          <w:rFonts w:ascii="Tahoma" w:eastAsia="Calibri" w:hAnsi="Tahoma" w:cs="Tahoma"/>
          <w:noProof/>
          <w:color w:val="auto"/>
          <w:sz w:val="22"/>
          <w:szCs w:val="22"/>
          <w:lang w:val="sr-Cyrl-RS"/>
        </w:rPr>
        <w:t xml:space="preserve"> Према </w:t>
      </w:r>
      <w:r w:rsidRPr="00D17F6D">
        <w:rPr>
          <w:rFonts w:ascii="Tahoma" w:eastAsia="Calibri" w:hAnsi="Tahoma" w:cs="Tahoma"/>
          <w:iCs/>
          <w:noProof/>
          <w:color w:val="auto"/>
          <w:sz w:val="22"/>
          <w:szCs w:val="22"/>
          <w:lang w:val="sr-Cyrl-RS"/>
        </w:rPr>
        <w:t xml:space="preserve">Правилнику о стандардном класификационом оквиру и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контном плану за буџетски систем</w:t>
      </w:r>
      <w:r w:rsidRPr="00FE1BE4">
        <w:rPr>
          <w:rFonts w:ascii="Tahoma" w:eastAsia="Calibri" w:hAnsi="Tahoma" w:cs="Tahoma"/>
          <w:noProof/>
          <w:sz w:val="22"/>
          <w:szCs w:val="22"/>
          <w:vertAlign w:val="superscript"/>
          <w:lang w:val="sr-Cyrl-RS"/>
        </w:rPr>
        <w:footnoteReference w:id="2"/>
      </w:r>
      <w:r w:rsidRPr="00FE1BE4">
        <w:rPr>
          <w:rFonts w:ascii="Tahoma" w:eastAsia="Calibri" w:hAnsi="Tahoma" w:cs="Tahoma"/>
          <w:i/>
          <w:noProof/>
          <w:sz w:val="22"/>
          <w:szCs w:val="22"/>
          <w:lang w:val="sr-Cyrl-RS"/>
        </w:rPr>
        <w:t>,</w:t>
      </w:r>
      <w:r w:rsidRPr="00FE1BE4">
        <w:rPr>
          <w:rFonts w:ascii="Tahoma" w:eastAsia="Calibri" w:hAnsi="Tahoma" w:cs="Tahoma"/>
          <w:noProof/>
          <w:sz w:val="22"/>
          <w:szCs w:val="22"/>
          <w:lang w:val="sr-Cyrl-RS"/>
        </w:rPr>
        <w:t xml:space="preserve">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корисник средстава може обављати активности у оквиру једне или више функција, а када се ради о јединицама локалне самоуправе, онда те функције се изводе из њихових надлежности утврђеним према члану 20. Закона о локалној самоуправи. </w:t>
      </w:r>
    </w:p>
    <w:p w14:paraId="0A766791" w14:textId="77777777" w:rsidR="00996269" w:rsidRDefault="00996269" w:rsidP="00996269">
      <w:pPr>
        <w:spacing w:after="160" w:line="254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lastRenderedPageBreak/>
        <w:t xml:space="preserve">Гледајући кроз призму анализе извршења буџета 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посматраних ЈЛС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, према 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њиховим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надлежностима и заступљеним функционалним класификационим категоријама и класама, у временском интервалу – буџетским годинама 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2019-2021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, представљена су утрошена буџетска средства за поједине функције по годинама анализе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у упоредном табеларном приказу бр. 3. </w:t>
      </w:r>
    </w:p>
    <w:p w14:paraId="7B6FEC8E" w14:textId="77777777" w:rsidR="00996269" w:rsidRPr="00736A65" w:rsidRDefault="00996269" w:rsidP="00996269">
      <w:pPr>
        <w:spacing w:after="160" w:line="254" w:lineRule="auto"/>
        <w:jc w:val="both"/>
        <w:rPr>
          <w:rFonts w:ascii="Tahoma" w:eastAsia="Calibri" w:hAnsi="Tahoma" w:cs="Tahoma"/>
          <w:iCs/>
          <w:noProof/>
          <w:sz w:val="18"/>
          <w:szCs w:val="18"/>
          <w:lang w:val="sr-Cyrl-RS"/>
        </w:rPr>
      </w:pPr>
      <w:r w:rsidRPr="00736A65">
        <w:rPr>
          <w:rFonts w:ascii="Tahoma" w:eastAsia="Calibri" w:hAnsi="Tahoma" w:cs="Tahoma"/>
          <w:b/>
          <w:bCs/>
          <w:iCs/>
          <w:noProof/>
          <w:sz w:val="18"/>
          <w:szCs w:val="18"/>
          <w:lang w:val="sr-Cyrl-RS"/>
        </w:rPr>
        <w:t>Табела бр. 3.</w:t>
      </w:r>
      <w:r w:rsidRPr="00736A65">
        <w:rPr>
          <w:rFonts w:ascii="Tahoma" w:eastAsia="Calibri" w:hAnsi="Tahoma" w:cs="Tahoma"/>
          <w:iCs/>
          <w:noProof/>
          <w:sz w:val="18"/>
          <w:szCs w:val="18"/>
          <w:lang w:val="sr-Cyrl-RS"/>
        </w:rPr>
        <w:t xml:space="preserve"> Проценат учешћа појединих функција у односу на укупан износ извршења буџета у периоду 2019-2021</w:t>
      </w:r>
    </w:p>
    <w:tbl>
      <w:tblPr>
        <w:tblW w:w="15280" w:type="dxa"/>
        <w:tblInd w:w="-1080" w:type="dxa"/>
        <w:tblLook w:val="04A0" w:firstRow="1" w:lastRow="0" w:firstColumn="1" w:lastColumn="0" w:noHBand="0" w:noVBand="1"/>
      </w:tblPr>
      <w:tblGrid>
        <w:gridCol w:w="810"/>
        <w:gridCol w:w="3379"/>
        <w:gridCol w:w="900"/>
        <w:gridCol w:w="874"/>
        <w:gridCol w:w="1050"/>
        <w:gridCol w:w="940"/>
        <w:gridCol w:w="880"/>
        <w:gridCol w:w="935"/>
        <w:gridCol w:w="900"/>
        <w:gridCol w:w="956"/>
        <w:gridCol w:w="900"/>
        <w:gridCol w:w="874"/>
        <w:gridCol w:w="1008"/>
        <w:gridCol w:w="874"/>
      </w:tblGrid>
      <w:tr w:rsidR="00873CB2" w:rsidRPr="00F10464" w14:paraId="187CA4BF" w14:textId="77777777" w:rsidTr="00F10464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D45C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DAF5A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F90B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B03D3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E6D8D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8107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BDC54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08D35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0C7D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CFE8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9CF79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926C8" w14:textId="77777777" w:rsidR="00873CB2" w:rsidRPr="00873CB2" w:rsidRDefault="00873CB2" w:rsidP="00873CB2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1879F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873CB2" w:rsidRPr="00F10464" w14:paraId="4ED7EDAC" w14:textId="77777777" w:rsidTr="00F10464">
        <w:trPr>
          <w:trHeight w:val="56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C8FFE5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Ознака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0D92C3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Kатегорија функционалне класификације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C420E1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2E151B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EC7D95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9A8FA1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84C671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BDA44F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В. Градиште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553A94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B4E500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C23BC4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7BCE68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AA3D86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074467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F10464" w:rsidRPr="00F10464" w14:paraId="74AB0107" w14:textId="77777777" w:rsidTr="00F10464">
        <w:trPr>
          <w:trHeight w:val="7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B98C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166F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Социјална заштита (шифра 0)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010, 020, 040, 070, 060 и 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93B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A2D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4.49%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869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4.62%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43B8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4.31%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918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6.67%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D8C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AB6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8.26%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2E5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5.85%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A7B5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6.04%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C9C1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3.20%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ECD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09D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5.88%</w:t>
            </w:r>
          </w:p>
        </w:tc>
      </w:tr>
      <w:tr w:rsidR="00F10464" w:rsidRPr="00F10464" w14:paraId="2CAEEEAB" w14:textId="77777777" w:rsidTr="00F10464">
        <w:trPr>
          <w:trHeight w:val="58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6E17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4EA3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Опште јавне услуге (шифра 1)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 111, 130, 160 и 170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745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18.15%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19F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33.10%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983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23.93%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1EC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27.78%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57C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25.79%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8C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2AB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16.66%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984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15.40%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EE1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38.16%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7E3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32.36%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9F2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22.60%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C54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33.52%</w:t>
            </w:r>
          </w:p>
        </w:tc>
      </w:tr>
      <w:tr w:rsidR="00F10464" w:rsidRPr="00F10464" w14:paraId="53D1A5E2" w14:textId="77777777" w:rsidTr="00F10464">
        <w:trPr>
          <w:trHeight w:val="5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EBD7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6926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Одбрана (шифра 2)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220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D309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06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AAF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37A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AF2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4E8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6511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21F5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733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F70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8C5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68C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0.38%</w:t>
            </w:r>
          </w:p>
        </w:tc>
      </w:tr>
      <w:tr w:rsidR="00F10464" w:rsidRPr="00F10464" w14:paraId="5B8E9D38" w14:textId="77777777" w:rsidTr="00F10464">
        <w:trPr>
          <w:trHeight w:val="5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B83A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5CD8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Јавни ред и безбедност (шифра 3)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330 и 360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80C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0.27%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B9A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0.16%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D1B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A90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774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3490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5A9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3.28%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453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962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0.62%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B54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7.15%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223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2F8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0.91%</w:t>
            </w:r>
          </w:p>
        </w:tc>
      </w:tr>
      <w:tr w:rsidR="00F10464" w:rsidRPr="00F10464" w14:paraId="4C83A8A0" w14:textId="77777777" w:rsidTr="00F10464">
        <w:trPr>
          <w:trHeight w:val="6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5041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7818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Економски послови (шифра 4)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412, 421, 450 и 473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308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21.99%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400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19.66%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20B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21.53%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FF3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14.51%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FE8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40F5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16.51%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CE8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9.72%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A42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23.26%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2BD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17.35%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5989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3.70%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A29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12.33%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D2D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11.56%</w:t>
            </w:r>
          </w:p>
        </w:tc>
      </w:tr>
      <w:tr w:rsidR="00F10464" w:rsidRPr="00F10464" w14:paraId="3F935837" w14:textId="77777777" w:rsidTr="00F10464">
        <w:trPr>
          <w:trHeight w:val="7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E660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F26E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Заштита животне средине (шифра 5)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510, 520, 540 и 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1BB0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7.05%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EB7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4.57%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9E8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14.49%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AC5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4.11%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9C6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870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2.96%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54E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2.78%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628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BB9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7.44%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8FD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3.21%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E799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6.06%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E25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1.45%</w:t>
            </w:r>
          </w:p>
        </w:tc>
      </w:tr>
      <w:tr w:rsidR="00F10464" w:rsidRPr="00F10464" w14:paraId="4F3ED9DA" w14:textId="77777777" w:rsidTr="00F10464">
        <w:trPr>
          <w:trHeight w:val="7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F9A5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E33D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Послови становања и заједнице (шифра 6)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620, 630, 640 и 660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931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14.63%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DEA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2.09%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1E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761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11.89%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060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6D6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ABA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20.23%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4DE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626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D31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48A9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16.29%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3D4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16.30%</w:t>
            </w:r>
          </w:p>
        </w:tc>
      </w:tr>
      <w:tr w:rsidR="00F10464" w:rsidRPr="00F10464" w14:paraId="5F9C08B0" w14:textId="77777777" w:rsidTr="00F10464">
        <w:trPr>
          <w:trHeight w:val="5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67F9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84E3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Здравство (шифра 7)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740</w:t>
            </w: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и 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D29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0.44%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4B7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2.29%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E9A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87E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CB6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A6E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A5A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0.33%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72C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DD5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302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E2D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56C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1.20%</w:t>
            </w:r>
          </w:p>
        </w:tc>
      </w:tr>
      <w:tr w:rsidR="00F10464" w:rsidRPr="00F10464" w14:paraId="1C00D23A" w14:textId="77777777" w:rsidTr="00F10464">
        <w:trPr>
          <w:trHeight w:val="7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3A95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1629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Рекреација, спорт, култура и вере (шифра 8)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810</w:t>
            </w: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, 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820, 840 и 860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E6E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10.55%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1D4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11.04%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4AB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11.27%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C2D6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11.14%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90E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4C21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10.85%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448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11.86%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1E9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C3D3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7.08%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5EB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12.32%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EC31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18.91%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F49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11.84%</w:t>
            </w:r>
          </w:p>
        </w:tc>
      </w:tr>
      <w:tr w:rsidR="00F10464" w:rsidRPr="00F10464" w14:paraId="4FCF6B2D" w14:textId="77777777" w:rsidTr="00F10464">
        <w:trPr>
          <w:trHeight w:val="5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AE8B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0288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Образовање (шифра 9)</w:t>
            </w: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911, 912 и 920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F4C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20.79%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0455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22.60%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22F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16.33%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5CB1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19.89%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B3C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1CC9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FAA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26.88%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866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20.35%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92A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16.53%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71E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31.97%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054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18.33%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5422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16.96%</w:t>
            </w:r>
          </w:p>
        </w:tc>
      </w:tr>
      <w:tr w:rsidR="00F10464" w:rsidRPr="00F10464" w14:paraId="0B6AA41E" w14:textId="77777777" w:rsidTr="00F10464">
        <w:trPr>
          <w:trHeight w:val="31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7A7B" w14:textId="77777777" w:rsidR="00873CB2" w:rsidRPr="00873CB2" w:rsidRDefault="00873CB2" w:rsidP="00873CB2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B86A" w14:textId="77777777" w:rsidR="00873CB2" w:rsidRPr="00873CB2" w:rsidRDefault="00873CB2" w:rsidP="00873CB2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C4C0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D888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D0FE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7637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02EF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5454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FBA0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EC30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B6B8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7D0B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04C8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5B2D" w14:textId="77777777" w:rsidR="00873CB2" w:rsidRPr="00873CB2" w:rsidRDefault="00873CB2" w:rsidP="00873CB2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873CB2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</w:tr>
    </w:tbl>
    <w:p w14:paraId="64690CF0" w14:textId="77777777" w:rsidR="00996269" w:rsidRPr="00A6490F" w:rsidRDefault="00996269" w:rsidP="00996269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lastRenderedPageBreak/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3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. 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Економска класификација</w:t>
      </w:r>
    </w:p>
    <w:p w14:paraId="2D2230D9" w14:textId="77777777" w:rsidR="00996269" w:rsidRDefault="00996269" w:rsidP="00996269">
      <w:pPr>
        <w:pStyle w:val="BodyText"/>
        <w:rPr>
          <w:sz w:val="22"/>
          <w:szCs w:val="22"/>
          <w:lang w:val="en-US"/>
        </w:rPr>
      </w:pPr>
    </w:p>
    <w:p w14:paraId="13B8D09F" w14:textId="77777777" w:rsidR="00996269" w:rsidRPr="00F82A7F" w:rsidRDefault="00996269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EB1800">
        <w:rPr>
          <w:rFonts w:ascii="Tahoma" w:hAnsi="Tahoma" w:cs="Tahoma"/>
          <w:b/>
          <w:bCs/>
          <w:noProof/>
          <w:sz w:val="22"/>
          <w:szCs w:val="22"/>
          <w:lang w:val="sr-Cyrl-RS"/>
        </w:rPr>
        <w:t>Економску класификацију чине класе прихода и примања, односно расхода и издатака, у оквиру Контног плана за буџетски систем.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Економска класификација прихода и примања исказује приходе и примања на основу прописа, другог акта заснованог на закону или уговора који одређују изворе прихода, односно примања. Економска класификација расхода и издатака исказује појединачна добра и услуге и извршена трансферна плаћања.</w:t>
      </w:r>
    </w:p>
    <w:p w14:paraId="57C3CA3B" w14:textId="3941F1EB" w:rsidR="00996269" w:rsidRDefault="00996269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Анали</w:t>
      </w:r>
      <w:r>
        <w:rPr>
          <w:rFonts w:ascii="Tahoma" w:hAnsi="Tahoma" w:cs="Tahoma"/>
          <w:noProof/>
          <w:sz w:val="22"/>
          <w:szCs w:val="22"/>
          <w:lang w:val="sr-Cyrl-RS"/>
        </w:rPr>
        <w:t>тички упоредни преглед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извршења расхода и издатака по усвојен</w:t>
      </w:r>
      <w:r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м буџет</w:t>
      </w:r>
      <w:r>
        <w:rPr>
          <w:rFonts w:ascii="Tahoma" w:hAnsi="Tahoma" w:cs="Tahoma"/>
          <w:noProof/>
          <w:sz w:val="22"/>
          <w:szCs w:val="22"/>
          <w:lang w:val="sr-Cyrl-RS"/>
        </w:rPr>
        <w:t>има посматраних ЈЛС</w:t>
      </w:r>
      <w:r w:rsidR="00E10663">
        <w:rPr>
          <w:rFonts w:ascii="Tahoma" w:hAnsi="Tahoma" w:cs="Tahoma"/>
          <w:noProof/>
          <w:sz w:val="22"/>
          <w:szCs w:val="22"/>
          <w:lang w:val="sr-Cyrl-RS"/>
        </w:rPr>
        <w:t xml:space="preserve"> (12)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по економској класификацији – контима књижења,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у временском интервалу од 20</w:t>
      </w:r>
      <w:r>
        <w:rPr>
          <w:rFonts w:ascii="Tahoma" w:hAnsi="Tahoma" w:cs="Tahoma"/>
          <w:noProof/>
          <w:sz w:val="22"/>
          <w:szCs w:val="22"/>
          <w:lang w:val="sr-Cyrl-RS"/>
        </w:rPr>
        <w:t>19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. до 202</w:t>
      </w:r>
      <w:r>
        <w:rPr>
          <w:rFonts w:ascii="Tahoma" w:hAnsi="Tahoma" w:cs="Tahoma"/>
          <w:noProof/>
          <w:sz w:val="22"/>
          <w:szCs w:val="22"/>
          <w:lang w:val="sr-Cyrl-RS"/>
        </w:rPr>
        <w:t>1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noProof/>
          <w:sz w:val="22"/>
          <w:szCs w:val="22"/>
          <w:lang w:val="sr-Cyrl-RS"/>
        </w:rPr>
        <w:t>представљен је кроз табеларни приказ бр. 4.</w:t>
      </w:r>
    </w:p>
    <w:p w14:paraId="0D321CB8" w14:textId="77777777" w:rsidR="00996269" w:rsidRPr="00C01581" w:rsidRDefault="00996269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18"/>
          <w:szCs w:val="18"/>
          <w:lang w:val="sr-Cyrl-RS"/>
        </w:rPr>
      </w:pPr>
      <w:r w:rsidRPr="00C01581">
        <w:rPr>
          <w:rFonts w:ascii="Tahoma" w:hAnsi="Tahoma" w:cs="Tahoma"/>
          <w:b/>
          <w:bCs/>
          <w:noProof/>
          <w:sz w:val="18"/>
          <w:szCs w:val="18"/>
          <w:lang w:val="sr-Cyrl-RS"/>
        </w:rPr>
        <w:t>Табела бр. 4.</w:t>
      </w:r>
      <w:r w:rsidRPr="00C01581">
        <w:rPr>
          <w:rFonts w:ascii="Tahoma" w:hAnsi="Tahoma" w:cs="Tahoma"/>
          <w:noProof/>
          <w:sz w:val="18"/>
          <w:szCs w:val="18"/>
          <w:lang w:val="sr-Cyrl-RS"/>
        </w:rPr>
        <w:t xml:space="preserve"> Проценат учешћа појединих категорија расхода по економској класификацији извршења буџета ЈЛС у периоду 2019-2021</w:t>
      </w:r>
    </w:p>
    <w:tbl>
      <w:tblPr>
        <w:tblW w:w="14380" w:type="dxa"/>
        <w:tblInd w:w="-720" w:type="dxa"/>
        <w:tblLook w:val="04A0" w:firstRow="1" w:lastRow="0" w:firstColumn="1" w:lastColumn="0" w:noHBand="0" w:noVBand="1"/>
      </w:tblPr>
      <w:tblGrid>
        <w:gridCol w:w="990"/>
        <w:gridCol w:w="2623"/>
        <w:gridCol w:w="920"/>
        <w:gridCol w:w="800"/>
        <w:gridCol w:w="1050"/>
        <w:gridCol w:w="872"/>
        <w:gridCol w:w="862"/>
        <w:gridCol w:w="935"/>
        <w:gridCol w:w="760"/>
        <w:gridCol w:w="956"/>
        <w:gridCol w:w="880"/>
        <w:gridCol w:w="862"/>
        <w:gridCol w:w="1008"/>
        <w:gridCol w:w="862"/>
      </w:tblGrid>
      <w:tr w:rsidR="00FB6F40" w:rsidRPr="00FB6F40" w14:paraId="6B07355D" w14:textId="77777777" w:rsidTr="00FB6F40">
        <w:trPr>
          <w:trHeight w:val="18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3E8D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971C6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AEDE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750BF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1578D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87D7D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DFE8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834D" w14:textId="77777777" w:rsidR="00FB6F40" w:rsidRPr="00FB6F40" w:rsidRDefault="00FB6F40" w:rsidP="00FB6F4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E769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35E91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9CA1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89B36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FB6F40" w:rsidRPr="00FB6F40" w14:paraId="555E3206" w14:textId="77777777" w:rsidTr="00FB6F40">
        <w:trPr>
          <w:trHeight w:val="6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972D52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Ред.бр.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B25211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03479E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DF5263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687F92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F2FB8D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A91F47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0218C1B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08D32F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9A7C2E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9ABCD7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4B4C8F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C4FC98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1B0367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FB6F40" w:rsidRPr="00FB6F40" w14:paraId="102EAD16" w14:textId="77777777" w:rsidTr="00FB6F40">
        <w:trPr>
          <w:trHeight w:val="804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0572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A427" w14:textId="77777777" w:rsidR="00FB6F40" w:rsidRPr="00FB6F40" w:rsidRDefault="00FB6F40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расхода за запослене (410000) у укупним извршеним расходима и издацима буџета ЈЛС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5FC8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23.20%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5FE9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21.60%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48D5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19.04%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EF65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17.90%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AB4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24AB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24.77%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B392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25.03%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E731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261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21.33%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C0F5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35.30%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BDE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20.80%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6459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24.10%</w:t>
            </w:r>
          </w:p>
        </w:tc>
      </w:tr>
      <w:tr w:rsidR="00FB6F40" w:rsidRPr="00FB6F40" w14:paraId="457D363F" w14:textId="77777777" w:rsidTr="00FB6F40">
        <w:trPr>
          <w:trHeight w:val="684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D71E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8799" w14:textId="77777777" w:rsidR="00FB6F40" w:rsidRPr="00FB6F40" w:rsidRDefault="00FB6F40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субвенција (450000) у укупним извршеним расходима и издацима буџета ЈЛС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A90F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3.42%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924B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7.90%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2C2C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879A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3.12%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DCEA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B8CD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685D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3.10%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9418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5487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3.36%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A9F8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4A4A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2.45%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BF6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0.70%</w:t>
            </w:r>
          </w:p>
        </w:tc>
      </w:tr>
      <w:tr w:rsidR="00FB6F40" w:rsidRPr="00FB6F40" w14:paraId="158CE70B" w14:textId="77777777" w:rsidTr="00FB6F40">
        <w:trPr>
          <w:trHeight w:val="84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DD56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0CE7" w14:textId="77777777" w:rsidR="00FB6F40" w:rsidRPr="00FB6F40" w:rsidRDefault="00FB6F40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издатака за набавку нефинансијске имовине (500000) у укупним извршеним расходима и издацима буџета ЈЛС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9AF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3826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12.17%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83E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E7E6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21.80%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598A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EE0F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20.50%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70A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13.48%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307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23.57%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82B2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13.10%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B51C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5.67%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FA31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12.10%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0FED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10.80%</w:t>
            </w:r>
          </w:p>
        </w:tc>
      </w:tr>
      <w:tr w:rsidR="00FB6F40" w:rsidRPr="00FB6F40" w14:paraId="38FBA170" w14:textId="77777777" w:rsidTr="00FB6F40">
        <w:trPr>
          <w:trHeight w:val="7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52DB" w14:textId="77777777" w:rsidR="00FB6F40" w:rsidRPr="00FB6F40" w:rsidRDefault="00FB6F40" w:rsidP="00FB6F4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8ECC" w14:textId="77777777" w:rsidR="00FB6F40" w:rsidRPr="00FB6F40" w:rsidRDefault="00FB6F40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отплате главнице (610000) у укупним извршеним расходима и издацима буџета  ЈЛС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0FE2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40E6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6B55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9%*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630F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4.94%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25B7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D392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45B4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0.49%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F709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FCCB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E093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1F60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1.92%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73A8" w14:textId="77777777" w:rsidR="00FB6F40" w:rsidRPr="00FB6F40" w:rsidRDefault="00FB6F40" w:rsidP="00FB6F4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4.40%</w:t>
            </w:r>
          </w:p>
        </w:tc>
      </w:tr>
      <w:tr w:rsidR="00FB6F40" w:rsidRPr="00FB6F40" w14:paraId="6DD8EF30" w14:textId="77777777" w:rsidTr="00FB6F40">
        <w:trPr>
          <w:trHeight w:val="360"/>
        </w:trPr>
        <w:tc>
          <w:tcPr>
            <w:tcW w:w="905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D2260" w14:textId="77777777" w:rsidR="00FB6F40" w:rsidRPr="00FB6F40" w:rsidRDefault="00FB6F40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FB6F4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* У случају града Пожаревца, највећи део исказаних издатака на контима 600000 односи се на капитална улагања која се реализују преко јавних предузећа и приказују се као повећање учешћа у капиталу оснивача у том конкретној ЈП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9643" w14:textId="37FDD240" w:rsidR="00FB6F40" w:rsidRPr="00FB6F40" w:rsidRDefault="006168B5" w:rsidP="00FB6F4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D7CEE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8237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43F5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EEE3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4EFC" w14:textId="77777777" w:rsidR="00FB6F40" w:rsidRPr="00FB6F40" w:rsidRDefault="00FB6F40" w:rsidP="00FB6F4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E37862" w14:textId="77777777" w:rsidR="00996269" w:rsidRDefault="00996269" w:rsidP="00996269">
      <w:pPr>
        <w:pStyle w:val="BodyText"/>
        <w:rPr>
          <w:sz w:val="22"/>
          <w:szCs w:val="22"/>
          <w:lang w:val="en-US"/>
        </w:rPr>
      </w:pPr>
    </w:p>
    <w:p w14:paraId="188E0F63" w14:textId="07E69106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 w:rsidRPr="00657931">
        <w:rPr>
          <w:rFonts w:ascii="Tahoma" w:hAnsi="Tahoma" w:cs="Tahoma"/>
          <w:sz w:val="22"/>
          <w:szCs w:val="22"/>
          <w:lang w:val="sr-Cyrl-RS"/>
        </w:rPr>
        <w:t xml:space="preserve">Упоредни приказ на јасан начин указује на релативно учешће најзначајнијих категорија расхода у буџетима посматраних ЈЛС. Највеће учешће у великом броју буџета, по извршењу, припада расходима за запослене  од 17,9% до </w:t>
      </w:r>
      <w:r w:rsidR="00867BBF">
        <w:rPr>
          <w:rFonts w:ascii="Tahoma" w:hAnsi="Tahoma" w:cs="Tahoma"/>
          <w:sz w:val="22"/>
          <w:szCs w:val="22"/>
          <w:lang w:val="sr-Cyrl-RS"/>
        </w:rPr>
        <w:t>35,3</w:t>
      </w:r>
      <w:r w:rsidRPr="00657931">
        <w:rPr>
          <w:rFonts w:ascii="Tahoma" w:hAnsi="Tahoma" w:cs="Tahoma"/>
          <w:sz w:val="22"/>
          <w:szCs w:val="22"/>
          <w:lang w:val="sr-Cyrl-RS"/>
        </w:rPr>
        <w:t>%</w:t>
      </w:r>
      <w:r>
        <w:rPr>
          <w:rFonts w:ascii="Tahoma" w:hAnsi="Tahoma" w:cs="Tahoma"/>
          <w:sz w:val="22"/>
          <w:szCs w:val="22"/>
          <w:lang w:val="sr-Cyrl-RS"/>
        </w:rPr>
        <w:t>, док је учешће класе 5 – Издаци за набавку нефинансијске имовине,</w:t>
      </w:r>
      <w:r w:rsidRPr="003B1C14">
        <w:rPr>
          <w:rFonts w:ascii="Tahoma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 xml:space="preserve">односно учешће издатака за капитална улагања и инвестиције указује на доминантни развојни карактер буџета појединих ЈЛС. </w:t>
      </w:r>
      <w:r w:rsidR="00292A5B">
        <w:rPr>
          <w:rFonts w:ascii="Tahoma" w:hAnsi="Tahoma" w:cs="Tahoma"/>
          <w:sz w:val="22"/>
          <w:szCs w:val="22"/>
          <w:lang w:val="sr-Cyrl-RS"/>
        </w:rPr>
        <w:t xml:space="preserve">У случају општине Смедеревска Паланка </w:t>
      </w:r>
      <w:r w:rsidR="00B62681">
        <w:rPr>
          <w:rFonts w:ascii="Tahoma" w:hAnsi="Tahoma" w:cs="Tahoma"/>
          <w:sz w:val="22"/>
          <w:szCs w:val="22"/>
          <w:lang w:val="sr-Cyrl-RS"/>
        </w:rPr>
        <w:t>повећани обим издвајања за запослене резултирала је смањењем учешћа расхода за улагања, на контима класе 5.</w:t>
      </w:r>
    </w:p>
    <w:p w14:paraId="64228BF2" w14:textId="77777777" w:rsidR="00996269" w:rsidRPr="00A6490F" w:rsidRDefault="00996269" w:rsidP="00996269">
      <w:pPr>
        <w:pStyle w:val="Heading3"/>
        <w:jc w:val="both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000000"/>
          <w:sz w:val="24"/>
          <w:szCs w:val="24"/>
        </w:rPr>
        <w:lastRenderedPageBreak/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4</w:t>
      </w:r>
      <w:r w:rsidRPr="00A6490F">
        <w:rPr>
          <w:rStyle w:val="Heading1Char"/>
          <w:rFonts w:ascii="Tahoma" w:hAnsi="Tahoma" w:cs="Tahoma"/>
          <w:color w:val="000000"/>
          <w:sz w:val="24"/>
          <w:szCs w:val="24"/>
        </w:rPr>
        <w:t xml:space="preserve">. 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Класификација по изворима финансирања</w:t>
      </w:r>
    </w:p>
    <w:p w14:paraId="1C5FA9F1" w14:textId="77777777" w:rsidR="00996269" w:rsidRDefault="00996269" w:rsidP="00996269">
      <w:pPr>
        <w:pStyle w:val="BodyText"/>
        <w:rPr>
          <w:lang w:val="sr-Cyrl-RS"/>
        </w:rPr>
      </w:pPr>
    </w:p>
    <w:p w14:paraId="1D075307" w14:textId="77777777" w:rsidR="00996269" w:rsidRDefault="00996269" w:rsidP="00996269">
      <w:pPr>
        <w:pStyle w:val="BodyText"/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7C2A7D">
        <w:rPr>
          <w:rFonts w:ascii="Tahoma" w:hAnsi="Tahoma" w:cs="Tahoma"/>
          <w:b/>
          <w:bCs/>
          <w:noProof/>
          <w:sz w:val="22"/>
          <w:szCs w:val="22"/>
          <w:lang w:val="sr-Cyrl-RS"/>
        </w:rPr>
        <w:t>Класификација расхода и издатака према изворима финансирања исказује приходе и примања, расходе и издатке према основу остварења тих средстава.</w:t>
      </w:r>
      <w:r>
        <w:rPr>
          <w:rFonts w:ascii="Tahoma" w:hAnsi="Tahoma" w:cs="Tahoma"/>
          <w:b/>
          <w:bCs/>
          <w:noProof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>Наредни табеларни приказ бр. 5 представља распоред финансирања расхода и издатака из буџета посматраних ЈЛС из угла извора прихода и примања.</w:t>
      </w:r>
    </w:p>
    <w:p w14:paraId="3D08EA2B" w14:textId="77777777" w:rsidR="00996269" w:rsidRDefault="00996269" w:rsidP="00996269">
      <w:pPr>
        <w:pStyle w:val="BodyText"/>
        <w:rPr>
          <w:rFonts w:ascii="Tahoma" w:hAnsi="Tahoma" w:cs="Tahoma"/>
          <w:sz w:val="18"/>
          <w:szCs w:val="18"/>
          <w:lang w:val="sr-Cyrl-RS"/>
        </w:rPr>
      </w:pPr>
      <w:r w:rsidRPr="00A5222A">
        <w:rPr>
          <w:rFonts w:ascii="Tahoma" w:hAnsi="Tahoma" w:cs="Tahoma"/>
          <w:b/>
          <w:bCs/>
          <w:sz w:val="18"/>
          <w:szCs w:val="18"/>
          <w:lang w:val="sr-Cyrl-RS"/>
        </w:rPr>
        <w:t>Табела бр. 5.</w:t>
      </w:r>
      <w:r w:rsidRPr="00A5222A">
        <w:rPr>
          <w:rFonts w:ascii="Tahoma" w:hAnsi="Tahoma" w:cs="Tahoma"/>
          <w:sz w:val="18"/>
          <w:szCs w:val="18"/>
          <w:lang w:val="sr-Cyrl-RS"/>
        </w:rPr>
        <w:t xml:space="preserve"> Проценат учешћа појединих категорија извора финансирања расхода и издатака буџета ЈЛС у периоду 2019-2021</w:t>
      </w:r>
    </w:p>
    <w:tbl>
      <w:tblPr>
        <w:tblW w:w="14580" w:type="dxa"/>
        <w:tblInd w:w="-812" w:type="dxa"/>
        <w:tblLook w:val="04A0" w:firstRow="1" w:lastRow="0" w:firstColumn="1" w:lastColumn="0" w:noHBand="0" w:noVBand="1"/>
      </w:tblPr>
      <w:tblGrid>
        <w:gridCol w:w="746"/>
        <w:gridCol w:w="2908"/>
        <w:gridCol w:w="870"/>
        <w:gridCol w:w="800"/>
        <w:gridCol w:w="1050"/>
        <w:gridCol w:w="920"/>
        <w:gridCol w:w="940"/>
        <w:gridCol w:w="1000"/>
        <w:gridCol w:w="740"/>
        <w:gridCol w:w="956"/>
        <w:gridCol w:w="880"/>
        <w:gridCol w:w="900"/>
        <w:gridCol w:w="1008"/>
        <w:gridCol w:w="862"/>
      </w:tblGrid>
      <w:tr w:rsidR="000F3750" w:rsidRPr="000F3750" w14:paraId="25218998" w14:textId="77777777" w:rsidTr="000F3750">
        <w:trPr>
          <w:trHeight w:val="192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2538F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C765C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5FFE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726F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2DA07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2FFE2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F4390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C992" w14:textId="77777777" w:rsidR="000F3750" w:rsidRPr="000F3750" w:rsidRDefault="000F3750" w:rsidP="000F375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D335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8B0C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0953" w14:textId="77777777" w:rsidR="000F3750" w:rsidRPr="000F3750" w:rsidRDefault="000F3750" w:rsidP="000F375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8974F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0F3750" w:rsidRPr="000F3750" w14:paraId="7B3700AD" w14:textId="77777777" w:rsidTr="000F3750">
        <w:trPr>
          <w:trHeight w:val="60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A8422C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Ред.бр.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FF3D11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D6A005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C5E0C4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4CB031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1044B6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28A5B9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6A9F78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74A2C5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955A25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B043F0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2B29D3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F0631C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1712BE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0F3750" w:rsidRPr="000F3750" w14:paraId="571712F5" w14:textId="77777777" w:rsidTr="000F3750">
        <w:trPr>
          <w:trHeight w:val="756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DE25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D722" w14:textId="77777777" w:rsidR="000F3750" w:rsidRPr="000F3750" w:rsidRDefault="000F3750" w:rsidP="000F375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извора 01 – општи приходи и примања буџета у укупним реализованим изворима буџета ЈЛС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F4D7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84.86%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AC80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84.24%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A6E2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71.73%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F3A8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83.61%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5FC7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86.34%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36ED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94.85%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EF93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92.49%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AD33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82.34%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4C59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85.51%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F5D4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93.95%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BDD3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88.95%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3294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94.60%</w:t>
            </w:r>
          </w:p>
        </w:tc>
      </w:tr>
      <w:tr w:rsidR="000F3750" w:rsidRPr="000F3750" w14:paraId="32C453BC" w14:textId="77777777" w:rsidTr="000F3750">
        <w:trPr>
          <w:trHeight w:val="54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2DE0" w14:textId="77777777" w:rsidR="000F3750" w:rsidRPr="000F3750" w:rsidRDefault="000F3750" w:rsidP="000F375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C14B" w14:textId="77777777" w:rsidR="000F3750" w:rsidRPr="000F3750" w:rsidRDefault="000F3750" w:rsidP="000F375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извора 07 – трансфери од других нивоа власти у укупним реализованим изворима буџета  ЈЛС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28B3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3.23%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1553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0.50%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D0C4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D136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7.96%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DA1C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47AD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1.68%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9A14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D020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6.28%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33D1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AABF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4.70%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48B6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3.88%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5A77" w14:textId="77777777" w:rsidR="000F3750" w:rsidRPr="000F3750" w:rsidRDefault="000F3750" w:rsidP="000F375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0F375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2.90%</w:t>
            </w:r>
          </w:p>
        </w:tc>
      </w:tr>
    </w:tbl>
    <w:p w14:paraId="3306A6F9" w14:textId="77777777" w:rsidR="00996269" w:rsidRDefault="00996269" w:rsidP="00996269">
      <w:pPr>
        <w:pStyle w:val="BodyText"/>
        <w:rPr>
          <w:rFonts w:ascii="Tahoma" w:hAnsi="Tahoma" w:cs="Tahoma"/>
          <w:sz w:val="18"/>
          <w:szCs w:val="18"/>
          <w:lang w:val="sr-Cyrl-RS"/>
        </w:rPr>
      </w:pPr>
    </w:p>
    <w:p w14:paraId="214066C4" w14:textId="77777777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Кроз дубљу анализу употребе појединих извора финансирања сведоци смо неадекватног коришћења извора 07 – трансфери од других нивоа власти, затим извора 13 – нераспоређени вишак прихода и примања из ранијих година, односно неутрошена средства донација, помоћи и трансфера из ранијих година – извор 15. </w:t>
      </w:r>
    </w:p>
    <w:p w14:paraId="3EB32B8B" w14:textId="77777777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A9A5221" w14:textId="586948B7" w:rsidR="00996269" w:rsidRPr="00A11F2D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4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Анализа 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односа плана и остварења прихода, односно плана и извршења расхода у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посматрани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м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ЈЛС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(</w:t>
      </w:r>
      <w:r w:rsidR="0052512B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12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)</w:t>
      </w:r>
    </w:p>
    <w:p w14:paraId="0D4DA5A4" w14:textId="77777777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6D83C8C" w14:textId="77777777" w:rsidR="00996269" w:rsidRPr="00F82A7F" w:rsidRDefault="00996269" w:rsidP="00996269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За потребе вршења анализе појединих приоритета – издвајања средстава за одређене намене у буџетима посматраних ЈЛС, урађени су прегледи начина планирања укупног обима буџета према усвојеним одлукама о буџету</w:t>
      </w: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 њихово упоређивање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.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онкретно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у предметном праћењу, анализа је рађена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према задњем ребалансу буџета и коначне реализације, односно извршења буџета, закључно са 31. децембром за сваку буџетску годину. Таква анализа укључ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ује процену реалног предвиђања/планирања прихода и примања буџета локалне власти – кроз инкорпорирање осцилација у току године до чина ребаланса, са једне стране, као и оцену начина планирања појединих расхода и издатака у односу на расположива средства буџета, са друге стране. </w:t>
      </w:r>
    </w:p>
    <w:p w14:paraId="6097BAFF" w14:textId="38537B44" w:rsidR="00996269" w:rsidRDefault="00996269" w:rsidP="00996269">
      <w:pPr>
        <w:pStyle w:val="BodyText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lastRenderedPageBreak/>
        <w:t>Реални начин планирања укупних прихода и примања, односно расхода и издатака у локалним буџетима, претпоставља препоручене проценте реализације у висини од 88-92% и више.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Гледајући кроз призму претходно наведених захтева који се постављају пред субјектом који припрема нацрт одлуке о буџету за наредну годину, односно извршног органа при утврђивању предлога одлуке, може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мо извести закључак о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потреб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унапре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ђења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процес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планирања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прихода и расхода (јер је исти или потцењен – Шабац</w:t>
      </w:r>
      <w:r w:rsidR="00F345E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Пожаревац</w:t>
      </w:r>
      <w:r w:rsidR="00F345E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Крушевац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или је прецењен код </w:t>
      </w:r>
      <w:r w:rsidR="00F345E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већег броја општина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општина). Такође, путем прегледа исказаних извршења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расхода и издатака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односу на планиране величине кроз одлуку о буџету ЈЛС можемо елаборирати да је неопходно побољшати предвидивост и прецизност планирања расходне стране буџета ради достизања пожељних/оптималних нивоа извршења. </w:t>
      </w:r>
      <w:r w:rsidR="00D715E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Најбоље карактеристике односа планирања и извршења на приходној и расходној </w:t>
      </w:r>
      <w:r w:rsidR="00DF0C2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страни показује општина Смедеревска Паланка. </w:t>
      </w:r>
    </w:p>
    <w:p w14:paraId="37EDB775" w14:textId="77777777" w:rsidR="00996269" w:rsidRDefault="00996269" w:rsidP="00996269">
      <w:pPr>
        <w:pStyle w:val="BodyText"/>
        <w:jc w:val="both"/>
        <w:rPr>
          <w:rFonts w:ascii="Tahoma" w:hAnsi="Tahoma" w:cs="Tahoma"/>
          <w:sz w:val="18"/>
          <w:szCs w:val="18"/>
          <w:lang w:val="sr-Cyrl-RS"/>
        </w:rPr>
      </w:pPr>
      <w:r w:rsidRPr="00AB3FF8">
        <w:rPr>
          <w:rFonts w:ascii="Tahoma" w:hAnsi="Tahoma" w:cs="Tahoma"/>
          <w:b/>
          <w:bCs/>
          <w:sz w:val="18"/>
          <w:szCs w:val="18"/>
          <w:lang w:val="sr-Cyrl-RS"/>
        </w:rPr>
        <w:t>Табела бр. 6.</w:t>
      </w:r>
      <w:r w:rsidRPr="00AB3FF8">
        <w:rPr>
          <w:rFonts w:ascii="Tahoma" w:hAnsi="Tahoma" w:cs="Tahoma"/>
          <w:sz w:val="18"/>
          <w:szCs w:val="18"/>
          <w:lang w:val="sr-Cyrl-RS"/>
        </w:rPr>
        <w:t xml:space="preserve"> Планирање и остварење приходне, односно планирање и извршење расходне стране буџета ЈЛС у периоду 2019-2021</w:t>
      </w:r>
    </w:p>
    <w:tbl>
      <w:tblPr>
        <w:tblW w:w="14540" w:type="dxa"/>
        <w:tblInd w:w="-789" w:type="dxa"/>
        <w:tblLook w:val="04A0" w:firstRow="1" w:lastRow="0" w:firstColumn="1" w:lastColumn="0" w:noHBand="0" w:noVBand="1"/>
      </w:tblPr>
      <w:tblGrid>
        <w:gridCol w:w="746"/>
        <w:gridCol w:w="2893"/>
        <w:gridCol w:w="870"/>
        <w:gridCol w:w="860"/>
        <w:gridCol w:w="1050"/>
        <w:gridCol w:w="920"/>
        <w:gridCol w:w="920"/>
        <w:gridCol w:w="935"/>
        <w:gridCol w:w="740"/>
        <w:gridCol w:w="956"/>
        <w:gridCol w:w="880"/>
        <w:gridCol w:w="862"/>
        <w:gridCol w:w="1008"/>
        <w:gridCol w:w="900"/>
      </w:tblGrid>
      <w:tr w:rsidR="00CE27B5" w:rsidRPr="00CE27B5" w14:paraId="3A4B7F2A" w14:textId="77777777" w:rsidTr="00CE27B5">
        <w:trPr>
          <w:trHeight w:val="192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F22F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CA4CE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B415D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74E0C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A0438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0945D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87A39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864A" w14:textId="77777777" w:rsidR="00714B2C" w:rsidRPr="00714B2C" w:rsidRDefault="00714B2C" w:rsidP="00714B2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BDD0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DB5D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2992" w14:textId="77777777" w:rsidR="00714B2C" w:rsidRPr="00714B2C" w:rsidRDefault="00714B2C" w:rsidP="00714B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29504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714B2C" w:rsidRPr="00CE27B5" w14:paraId="2D0574F3" w14:textId="77777777" w:rsidTr="00CE27B5">
        <w:trPr>
          <w:trHeight w:val="54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5A3762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Ред.бр.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0BB599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425FF6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682EBF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D608B6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191838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C2D79C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D66F83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80DE77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E34808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4F3BB7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B2A907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0B71AC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149E30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CE27B5" w:rsidRPr="00CE27B5" w14:paraId="2E6B3AFD" w14:textId="77777777" w:rsidTr="00CE27B5">
        <w:trPr>
          <w:trHeight w:val="756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5C21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2D43" w14:textId="77777777" w:rsidR="00714B2C" w:rsidRPr="00714B2C" w:rsidRDefault="00714B2C" w:rsidP="00714B2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реализације/остварење планираног обима приходне стране буџета ЈЛС (просек)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43EC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98.78%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93BE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109.61%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C626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104.10%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8FBF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7A9D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85.75%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A5FC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82.02%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A34B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88.20%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39B4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100.30%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96D6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57.62%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9809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92.31%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7AB1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67.30%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C806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80.00%</w:t>
            </w:r>
          </w:p>
        </w:tc>
      </w:tr>
      <w:tr w:rsidR="00CE27B5" w:rsidRPr="00CE27B5" w14:paraId="76309AD7" w14:textId="77777777" w:rsidTr="00CE27B5">
        <w:trPr>
          <w:trHeight w:val="54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C736" w14:textId="77777777" w:rsidR="00714B2C" w:rsidRPr="00714B2C" w:rsidRDefault="00714B2C" w:rsidP="00714B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5182" w14:textId="77777777" w:rsidR="00714B2C" w:rsidRPr="00714B2C" w:rsidRDefault="00714B2C" w:rsidP="00714B2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Релативни показатељ извршења планираног обима расхода и издатака буџета ЈЛС (просек)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E1D5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80.54%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A104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83.24%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DADD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69.41%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23E9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83.44%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4A07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86.50%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EB13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72.30%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0D66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84.64%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BF33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94.21%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C365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57.28%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D88D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91.25%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7169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67.57%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C155" w14:textId="77777777" w:rsidR="00714B2C" w:rsidRPr="00714B2C" w:rsidRDefault="00714B2C" w:rsidP="00714B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714B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76.60%</w:t>
            </w:r>
          </w:p>
        </w:tc>
      </w:tr>
    </w:tbl>
    <w:p w14:paraId="5C592C2B" w14:textId="77777777" w:rsidR="00996269" w:rsidRPr="00AB3FF8" w:rsidRDefault="00996269" w:rsidP="00996269">
      <w:pPr>
        <w:pStyle w:val="BodyText"/>
        <w:jc w:val="both"/>
        <w:rPr>
          <w:rFonts w:ascii="Tahoma" w:hAnsi="Tahoma" w:cs="Tahoma"/>
          <w:sz w:val="18"/>
          <w:szCs w:val="18"/>
          <w:lang w:val="sr-Cyrl-RS"/>
        </w:rPr>
      </w:pPr>
    </w:p>
    <w:p w14:paraId="6E0DB7DA" w14:textId="77777777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1F531D09" w14:textId="1FC9EC73" w:rsidR="00996269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5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Анализа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финансијског стања и капацитета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посматраних ЈЛС (</w:t>
      </w:r>
      <w:r w:rsidR="00DF0C20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12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)</w:t>
      </w:r>
      <w:r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за финансирање кључних развојних приоритета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</w:p>
    <w:p w14:paraId="528D990B" w14:textId="77777777" w:rsidR="00996269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</w:p>
    <w:p w14:paraId="1D350C5F" w14:textId="77777777" w:rsidR="00996269" w:rsidRDefault="00996269" w:rsidP="00996269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Кроз анализу финансирања кључних развојних приоритета посебан нагласак се ставља на п</w:t>
      </w: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росек планираних годишњих издвајања буџета </w:t>
      </w: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посматраних ЈЛС</w:t>
      </w: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за капиталне издатке у односу на укупно планирани ниво расхода и издатака</w:t>
      </w: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.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 даљој упоредној анализи прати се и</w:t>
      </w: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640A3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ниво извршења тих издатака у току буџетске године.</w:t>
      </w:r>
      <w:r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Када се посматрају подаци о расходима и издацима буџета јединице локалне самоуправе, са циљем утврђивања њених капацитета за даљи развој, потребно је извршити </w:t>
      </w:r>
      <w:r w:rsidRPr="0017691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анализу планираних издвајања у конкретне сврхе.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практичном смислу, то значи конкретизацију дела средстава намењених за функционисање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ЈЛС, њених органа и установа, односно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разграничења укупних потенцијала за одређена улагања – капитални издаци/пројекти.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Могућности планирања буџетских средстава за инвестиције су у директној повезаности (зависности) са величином средстава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за потребе рада/функционисања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(класа 4), са једне стране, односно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lastRenderedPageBreak/>
        <w:t>издвајањ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има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расходе у сврху отплате кредита и лизинга (класа 6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), са друге стране. </w:t>
      </w:r>
      <w:r w:rsidRPr="004522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 планирању средстава за инвестиције, кроз представљен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пода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тке у појединачним анализама буџета ЈЛС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вршено је праћење података преко релативних показатеља учешћа ових издатака у укупно планираним расходима и издацима буџета. Кроз даља анализирања, праћен је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и 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однос планиран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ог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обим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капиталних издатака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реализациј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</w:t>
      </w:r>
      <w:r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инвестиционих подухвата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. Ч</w:t>
      </w:r>
      <w:r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ињенице које се односе на извршење буџетских апропријација по капиталним издацима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представљени су као посебан индикатор за мерење учинака реализације планираних инвестиција (кроз утрошак средстава/извршење конкретне апропријације, најчешће у виду планираних капиталних пројеката). </w:t>
      </w:r>
    </w:p>
    <w:p w14:paraId="17285608" w14:textId="77777777" w:rsidR="00996269" w:rsidRPr="00526B8D" w:rsidRDefault="00996269" w:rsidP="00996269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Cs/>
          <w:noProof/>
          <w:color w:val="auto"/>
          <w:sz w:val="18"/>
          <w:szCs w:val="18"/>
          <w:lang w:val="sr-Cyrl-RS"/>
        </w:rPr>
      </w:pPr>
      <w:r w:rsidRPr="00526B8D">
        <w:rPr>
          <w:rFonts w:ascii="Tahoma" w:eastAsia="Times New Roman" w:hAnsi="Tahoma" w:cs="Tahoma"/>
          <w:b/>
          <w:noProof/>
          <w:color w:val="auto"/>
          <w:sz w:val="18"/>
          <w:szCs w:val="18"/>
          <w:lang w:val="sr-Cyrl-RS"/>
        </w:rPr>
        <w:t xml:space="preserve">Табела бр. 7. </w:t>
      </w:r>
      <w:r w:rsidRPr="00526B8D">
        <w:rPr>
          <w:rFonts w:ascii="Tahoma" w:eastAsia="Times New Roman" w:hAnsi="Tahoma" w:cs="Tahoma"/>
          <w:bCs/>
          <w:noProof/>
          <w:color w:val="auto"/>
          <w:sz w:val="18"/>
          <w:szCs w:val="18"/>
          <w:lang w:val="sr-Cyrl-RS"/>
        </w:rPr>
        <w:t>Учешће планираних капиталних издатака и њихова реализација у односу на планиране вредности у буџетима ЈЛС у периоду 2019-2021</w:t>
      </w:r>
    </w:p>
    <w:tbl>
      <w:tblPr>
        <w:tblW w:w="14460" w:type="dxa"/>
        <w:tblInd w:w="-752" w:type="dxa"/>
        <w:tblLook w:val="04A0" w:firstRow="1" w:lastRow="0" w:firstColumn="1" w:lastColumn="0" w:noHBand="0" w:noVBand="1"/>
      </w:tblPr>
      <w:tblGrid>
        <w:gridCol w:w="746"/>
        <w:gridCol w:w="2779"/>
        <w:gridCol w:w="900"/>
        <w:gridCol w:w="920"/>
        <w:gridCol w:w="1050"/>
        <w:gridCol w:w="920"/>
        <w:gridCol w:w="920"/>
        <w:gridCol w:w="935"/>
        <w:gridCol w:w="740"/>
        <w:gridCol w:w="956"/>
        <w:gridCol w:w="862"/>
        <w:gridCol w:w="862"/>
        <w:gridCol w:w="1008"/>
        <w:gridCol w:w="862"/>
      </w:tblGrid>
      <w:tr w:rsidR="00DA5AB6" w:rsidRPr="005A3729" w14:paraId="74020189" w14:textId="77777777" w:rsidTr="00DA5AB6">
        <w:trPr>
          <w:trHeight w:val="192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A13F8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CE6BE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ABBD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54BA7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40A6B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6443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363CA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0330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3B3A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0467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9F36" w14:textId="77777777" w:rsidR="00DA5AB6" w:rsidRPr="00DA5AB6" w:rsidRDefault="00DA5AB6" w:rsidP="00DA5AB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9B282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процентима</w:t>
            </w:r>
          </w:p>
        </w:tc>
      </w:tr>
      <w:tr w:rsidR="00DA5AB6" w:rsidRPr="005A3729" w14:paraId="1696B300" w14:textId="77777777" w:rsidTr="00DA5AB6">
        <w:trPr>
          <w:trHeight w:val="66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01DC95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Ред.бр.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7804B0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58B57F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378FA4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8E83DC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655D60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BBE62C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79E599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6A0096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A56AD0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FF6BD5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D87BAF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60DAFFB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250DFE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DA5AB6" w:rsidRPr="005A3729" w14:paraId="488BCEC5" w14:textId="77777777" w:rsidTr="00DA5AB6">
        <w:trPr>
          <w:trHeight w:val="756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5CB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876" w14:textId="77777777" w:rsidR="00DA5AB6" w:rsidRPr="00DA5AB6" w:rsidRDefault="00DA5AB6" w:rsidP="00DA5AB6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планираних капиталних издатака у укупном обиму планираних расхода и издатака буџета ЈЛС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7E26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26.95%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7E9A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15.87%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AB18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29.08%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86B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24.66%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1F5F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6F0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23.55%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DFE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17.63%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B0F0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28.05%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D4F5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98E4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6.18%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2D28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3890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14.70%</w:t>
            </w:r>
          </w:p>
        </w:tc>
      </w:tr>
      <w:tr w:rsidR="00DA5AB6" w:rsidRPr="005A3729" w14:paraId="2EABBA1E" w14:textId="77777777" w:rsidTr="00DA5AB6">
        <w:trPr>
          <w:trHeight w:val="70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28F8" w14:textId="77777777" w:rsidR="00DA5AB6" w:rsidRPr="00DA5AB6" w:rsidRDefault="00DA5AB6" w:rsidP="00DA5AB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7DEC" w14:textId="77777777" w:rsidR="00DA5AB6" w:rsidRPr="00DA5AB6" w:rsidRDefault="00DA5AB6" w:rsidP="00DA5AB6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реализације капиталних издатака у односу на планирану вредност издатака за набавку нефинансијске имовине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99AF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52.00%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84FA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60.33%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195A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50.30%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63D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74.00%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25C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56.00%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85B5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63.00%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188B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64.00%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5147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69.00%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074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932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81.00%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422C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35.00%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781C" w14:textId="77777777" w:rsidR="00DA5AB6" w:rsidRPr="00DA5AB6" w:rsidRDefault="00DA5AB6" w:rsidP="00DA5AB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5AB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64.10%</w:t>
            </w:r>
          </w:p>
        </w:tc>
      </w:tr>
    </w:tbl>
    <w:p w14:paraId="06456AE9" w14:textId="77777777" w:rsidR="00996269" w:rsidRPr="00A11F2D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</w:p>
    <w:p w14:paraId="3023200C" w14:textId="4DE6C183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Релативно учешће планираних капиталних инвестиција је највеће код града Пожаревца</w:t>
      </w:r>
      <w:r w:rsidR="006E4EF4">
        <w:rPr>
          <w:rFonts w:ascii="Tahoma" w:hAnsi="Tahoma" w:cs="Tahoma"/>
          <w:sz w:val="22"/>
          <w:szCs w:val="22"/>
          <w:lang w:val="sr-Cyrl-RS"/>
        </w:rPr>
        <w:t>,</w:t>
      </w:r>
      <w:r>
        <w:rPr>
          <w:rFonts w:ascii="Tahoma" w:hAnsi="Tahoma" w:cs="Tahoma"/>
          <w:sz w:val="22"/>
          <w:szCs w:val="22"/>
          <w:lang w:val="sr-Cyrl-RS"/>
        </w:rPr>
        <w:t xml:space="preserve"> Краљева</w:t>
      </w:r>
      <w:r w:rsidR="006E4EF4">
        <w:rPr>
          <w:rFonts w:ascii="Tahoma" w:hAnsi="Tahoma" w:cs="Tahoma"/>
          <w:sz w:val="22"/>
          <w:szCs w:val="22"/>
          <w:lang w:val="sr-Cyrl-RS"/>
        </w:rPr>
        <w:t xml:space="preserve"> и Крушевца</w:t>
      </w:r>
      <w:r>
        <w:rPr>
          <w:rFonts w:ascii="Tahoma" w:hAnsi="Tahoma" w:cs="Tahoma"/>
          <w:sz w:val="22"/>
          <w:szCs w:val="22"/>
          <w:lang w:val="sr-Cyrl-RS"/>
        </w:rPr>
        <w:t xml:space="preserve">, а када је у питању извршење тих издатака онда </w:t>
      </w:r>
      <w:r w:rsidR="006E4EF4">
        <w:rPr>
          <w:rFonts w:ascii="Tahoma" w:hAnsi="Tahoma" w:cs="Tahoma"/>
          <w:sz w:val="22"/>
          <w:szCs w:val="22"/>
          <w:lang w:val="sr-Cyrl-RS"/>
        </w:rPr>
        <w:t>су</w:t>
      </w:r>
      <w:r>
        <w:rPr>
          <w:rFonts w:ascii="Tahoma" w:hAnsi="Tahoma" w:cs="Tahoma"/>
          <w:sz w:val="22"/>
          <w:szCs w:val="22"/>
          <w:lang w:val="sr-Cyrl-RS"/>
        </w:rPr>
        <w:t xml:space="preserve"> општин</w:t>
      </w:r>
      <w:r w:rsidR="006E4EF4">
        <w:rPr>
          <w:rFonts w:ascii="Tahoma" w:hAnsi="Tahoma" w:cs="Tahoma"/>
          <w:sz w:val="22"/>
          <w:szCs w:val="22"/>
          <w:lang w:val="sr-Cyrl-RS"/>
        </w:rPr>
        <w:t>е</w:t>
      </w:r>
      <w:r>
        <w:rPr>
          <w:rFonts w:ascii="Tahoma" w:hAnsi="Tahoma" w:cs="Tahoma"/>
          <w:sz w:val="22"/>
          <w:szCs w:val="22"/>
          <w:lang w:val="sr-Cyrl-RS"/>
        </w:rPr>
        <w:t xml:space="preserve"> Бољевац </w:t>
      </w:r>
      <w:r w:rsidR="006E4EF4">
        <w:rPr>
          <w:rFonts w:ascii="Tahoma" w:hAnsi="Tahoma" w:cs="Tahoma"/>
          <w:sz w:val="22"/>
          <w:szCs w:val="22"/>
          <w:lang w:val="sr-Cyrl-RS"/>
        </w:rPr>
        <w:t xml:space="preserve">и Смедеревска Паланка </w:t>
      </w:r>
      <w:r>
        <w:rPr>
          <w:rFonts w:ascii="Tahoma" w:hAnsi="Tahoma" w:cs="Tahoma"/>
          <w:sz w:val="22"/>
          <w:szCs w:val="22"/>
          <w:lang w:val="sr-Cyrl-RS"/>
        </w:rPr>
        <w:t>напредниј</w:t>
      </w:r>
      <w:r w:rsidR="006E4EF4">
        <w:rPr>
          <w:rFonts w:ascii="Tahoma" w:hAnsi="Tahoma" w:cs="Tahoma"/>
          <w:sz w:val="22"/>
          <w:szCs w:val="22"/>
          <w:lang w:val="sr-Cyrl-RS"/>
        </w:rPr>
        <w:t>е</w:t>
      </w:r>
      <w:r>
        <w:rPr>
          <w:rFonts w:ascii="Tahoma" w:hAnsi="Tahoma" w:cs="Tahoma"/>
          <w:sz w:val="22"/>
          <w:szCs w:val="22"/>
          <w:lang w:val="sr-Cyrl-RS"/>
        </w:rPr>
        <w:t xml:space="preserve">, што значи да се већи проценат планираних улагања и реализује. Кроз дубљу анализу сведоци смо да ЈЛС планирају капитална улагања у својим буџетима на основу уговорених трансферних средстава са финансијерима (Управа за капитална улагања, Канцеларија за управљање јавним улагањима – садашње Министарство за јавна улагања), али до реализације не дође у предметној буџетској години или нису добро процењени сви извори за финансирање предметних улагања, те није дошло до њихове реализације. </w:t>
      </w:r>
    </w:p>
    <w:p w14:paraId="4E913710" w14:textId="77777777" w:rsidR="00996269" w:rsidRDefault="00996269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4F467514" w14:textId="77777777" w:rsidR="006E4EF4" w:rsidRDefault="006E4EF4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91A3FB4" w14:textId="77777777" w:rsidR="006E4EF4" w:rsidRDefault="006E4EF4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8514EDE" w14:textId="77777777" w:rsidR="006E4EF4" w:rsidRDefault="006E4EF4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407F1696" w14:textId="77777777" w:rsidR="006E4EF4" w:rsidRDefault="006E4EF4" w:rsidP="00996269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3FA3E53" w14:textId="07464BAA" w:rsidR="00996269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lastRenderedPageBreak/>
        <w:t>6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Оцена потенцијала буџета анализираних ЈЛС (</w:t>
      </w:r>
      <w:r w:rsidR="006E4EF4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12</w:t>
      </w:r>
      <w:r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) за финансирање капиталних инвестиција и задужености</w:t>
      </w:r>
    </w:p>
    <w:p w14:paraId="2235C401" w14:textId="77777777" w:rsidR="00996269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</w:p>
    <w:p w14:paraId="03AD29A4" w14:textId="77777777" w:rsidR="00996269" w:rsidRDefault="00996269" w:rsidP="00996269">
      <w:pPr>
        <w:suppressAutoHyphens w:val="0"/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Потенцијал буџета за финансирање капиталних издатака </w:t>
      </w: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појединих, анализираних ЈЛС</w:t>
      </w:r>
      <w:r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0566B9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се мери кроз остварене приходе ЈЛС у посматраном периоду без трансферних прихода и реализоване капиталне пројекте из буџетских изворних и уступљених прихода.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Такође, кроз д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убљ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анализ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остварених прихода буџета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без капиталних наменских трансфера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долазимо до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расположив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могућности локалн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буџета за финансирање или суфинансирање капиталних инвестиционих издатака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распону од 7,7% до чак 25,3% </w:t>
      </w:r>
      <w:r w:rsidRPr="00456D21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у односу на расположиве приходе буџета 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посматраних ЈЛС. </w:t>
      </w:r>
    </w:p>
    <w:p w14:paraId="252332CD" w14:textId="77777777" w:rsidR="00996269" w:rsidRDefault="00996269" w:rsidP="00996269">
      <w:pPr>
        <w:suppressAutoHyphens w:val="0"/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Наредни табеларни приказ указује на годишњи просек слободних новчаних средстава појединих ЈЛС за капиталне инвестиције, као и њихово релативно учешће у укупном обиму прихода ЈЛС без наменских трансфера. Гледано из овог угла, у најповољнијем су положају градови Краљево и Пожареац, односно општина Велико Градиште, које имају више од 20% слободоних буџетских средстава за планиране инвестиције у локалној заједници. </w:t>
      </w:r>
    </w:p>
    <w:p w14:paraId="52609B1E" w14:textId="77777777" w:rsidR="00996269" w:rsidRPr="00B14ACD" w:rsidRDefault="00996269" w:rsidP="00996269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18"/>
          <w:szCs w:val="18"/>
          <w:lang w:val="sr-Cyrl-RS"/>
        </w:rPr>
      </w:pPr>
      <w:r w:rsidRPr="00B14ACD">
        <w:rPr>
          <w:rFonts w:ascii="Tahoma" w:eastAsia="Times New Roman" w:hAnsi="Tahoma" w:cs="Tahoma"/>
          <w:b/>
          <w:bCs/>
          <w:noProof/>
          <w:color w:val="auto"/>
          <w:sz w:val="18"/>
          <w:szCs w:val="18"/>
          <w:lang w:val="sr-Cyrl-RS"/>
        </w:rPr>
        <w:t>Табела бр. 8.</w:t>
      </w:r>
      <w:r w:rsidRPr="00B14ACD">
        <w:rPr>
          <w:rFonts w:ascii="Tahoma" w:eastAsia="Times New Roman" w:hAnsi="Tahoma" w:cs="Tahoma"/>
          <w:noProof/>
          <w:color w:val="auto"/>
          <w:sz w:val="18"/>
          <w:szCs w:val="18"/>
          <w:lang w:val="sr-Cyrl-RS"/>
        </w:rPr>
        <w:t xml:space="preserve"> Оцена потенцијала буџета ЈЛС за финансирање капиталних инвестиционих расхода и задужености</w:t>
      </w:r>
    </w:p>
    <w:tbl>
      <w:tblPr>
        <w:tblW w:w="14580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630"/>
        <w:gridCol w:w="2748"/>
        <w:gridCol w:w="920"/>
        <w:gridCol w:w="860"/>
        <w:gridCol w:w="1050"/>
        <w:gridCol w:w="920"/>
        <w:gridCol w:w="920"/>
        <w:gridCol w:w="935"/>
        <w:gridCol w:w="740"/>
        <w:gridCol w:w="956"/>
        <w:gridCol w:w="862"/>
        <w:gridCol w:w="1059"/>
        <w:gridCol w:w="1080"/>
        <w:gridCol w:w="900"/>
      </w:tblGrid>
      <w:tr w:rsidR="004F2AB8" w:rsidRPr="004F2AB8" w14:paraId="2D850F38" w14:textId="77777777" w:rsidTr="004F2AB8">
        <w:trPr>
          <w:trHeight w:val="288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B5C0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04A0A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51973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E5D59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C984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2B0E8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99F6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3881" w14:textId="77777777" w:rsidR="00A14C5C" w:rsidRPr="00A14C5C" w:rsidRDefault="00A14C5C" w:rsidP="00A14C5C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60F0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BA3F" w14:textId="77777777" w:rsidR="00A14C5C" w:rsidRPr="00A14C5C" w:rsidRDefault="00A14C5C" w:rsidP="00A14C5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4D250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000 динара / у процентима</w:t>
            </w:r>
          </w:p>
        </w:tc>
      </w:tr>
      <w:tr w:rsidR="00A14C5C" w:rsidRPr="004F2AB8" w14:paraId="61BC1B40" w14:textId="77777777" w:rsidTr="004F2AB8">
        <w:trPr>
          <w:trHeight w:val="6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1E9BC9" w14:textId="77777777" w:rsidR="004F2AB8" w:rsidRPr="004F2AB8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</w:t>
            </w:r>
          </w:p>
          <w:p w14:paraId="64A5AE1C" w14:textId="1CF03B46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бр.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154F0C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866843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5A9134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8160F2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70CA80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157F3E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BF5959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D36D7E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71C6386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22E31E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6FF521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1BB6F3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465873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4F2AB8" w:rsidRPr="004F2AB8" w14:paraId="230C5D58" w14:textId="77777777" w:rsidTr="004F2AB8">
        <w:trPr>
          <w:trHeight w:val="75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609D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0BE7" w14:textId="77777777" w:rsidR="00A14C5C" w:rsidRPr="00A14C5C" w:rsidRDefault="00A14C5C" w:rsidP="00A14C5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Вредност слободних средстава за капиталне инвестиције у годишњем буџету ЈЛС (годишњи просек)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5E7C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799,223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6C0D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677,836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009E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891,886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9BB1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73,124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BD86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39,486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0EC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127,989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0F26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554,493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EE3B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1,254,392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4DEF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6,166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B77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bez (-27.309)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605D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135,793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A25A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171,477</w:t>
            </w:r>
          </w:p>
        </w:tc>
      </w:tr>
      <w:tr w:rsidR="004F2AB8" w:rsidRPr="004F2AB8" w14:paraId="54774E13" w14:textId="77777777" w:rsidTr="004F2AB8">
        <w:trPr>
          <w:trHeight w:val="81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BC2E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07ED" w14:textId="77777777" w:rsidR="00A14C5C" w:rsidRPr="00A14C5C" w:rsidRDefault="00A14C5C" w:rsidP="00A14C5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слободних средстава за капиталне инвестиције у односу на укупан обим реализованих прихода буџета без наменских трансфера (просек)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F96C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20.90%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7468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17.92%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A14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25.30%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34E6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16.20%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1FD1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5A9B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21.57%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E9A9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13.86%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F440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29.52%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1EC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1.76%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B459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bez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72D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073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13.03%</w:t>
            </w:r>
          </w:p>
        </w:tc>
      </w:tr>
      <w:tr w:rsidR="004F2AB8" w:rsidRPr="004F2AB8" w14:paraId="0801C15C" w14:textId="77777777" w:rsidTr="004F2AB8">
        <w:trPr>
          <w:trHeight w:val="49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163A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9B6A" w14:textId="77777777" w:rsidR="00A14C5C" w:rsidRPr="00A14C5C" w:rsidRDefault="00A14C5C" w:rsidP="00A14C5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Просечна задуженост ЈЛС по глави становника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248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FB8C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5,660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262A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003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6,187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E120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435E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5,578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569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1,768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0EC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FBB8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BA7A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C517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1,817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FD57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5,835</w:t>
            </w:r>
          </w:p>
        </w:tc>
      </w:tr>
      <w:tr w:rsidR="004F2AB8" w:rsidRPr="004F2AB8" w14:paraId="74BC98BB" w14:textId="77777777" w:rsidTr="004F2AB8">
        <w:trPr>
          <w:trHeight w:val="8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963A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0490" w14:textId="77777777" w:rsidR="00A14C5C" w:rsidRPr="00A14C5C" w:rsidRDefault="00A14C5C" w:rsidP="00A14C5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годишњих издвајања за отплату главнице кредиторима у односу на укупно извршење расхода и издатака буџета ЈЛС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EBD1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9329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4.41%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464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888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4.94%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2824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AE0A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A1FA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1.07%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E6B0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B2F3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D2EB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5583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821F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2.31%</w:t>
            </w:r>
          </w:p>
        </w:tc>
      </w:tr>
      <w:tr w:rsidR="004F2AB8" w:rsidRPr="004F2AB8" w14:paraId="178DE703" w14:textId="77777777" w:rsidTr="004F2AB8">
        <w:trPr>
          <w:trHeight w:val="64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23FD" w14:textId="77777777" w:rsidR="00A14C5C" w:rsidRPr="00A14C5C" w:rsidRDefault="00A14C5C" w:rsidP="00A14C5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63AC" w14:textId="77777777" w:rsidR="00A14C5C" w:rsidRPr="00A14C5C" w:rsidRDefault="00A14C5C" w:rsidP="00A14C5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Релативни показатељ односа укупних обавеза ЈКП (дугорочних и краткорочних) у односу на њихов капитал (D/E racio)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914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58.50%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E4E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143.00%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9B3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17.35%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A43B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60.20%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7D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1BB4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68.80%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AF1E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31.20%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ECDE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266.60%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A165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43.80%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61A2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4857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58.20%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E5D6" w14:textId="77777777" w:rsidR="00A14C5C" w:rsidRPr="00A14C5C" w:rsidRDefault="00A14C5C" w:rsidP="00A14C5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14C5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118.00%</w:t>
            </w:r>
          </w:p>
        </w:tc>
      </w:tr>
    </w:tbl>
    <w:p w14:paraId="7149304B" w14:textId="2DAA2806" w:rsidR="00996269" w:rsidRDefault="00996269" w:rsidP="00996269">
      <w:pPr>
        <w:spacing w:after="120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lastRenderedPageBreak/>
        <w:t>Поред тога, предметна анализа укључује и представљање података о просечној задужености појединих ЈЛС по глави становника, те према овим информацијама град</w:t>
      </w:r>
      <w:r w:rsidR="00E504C8">
        <w:rPr>
          <w:rFonts w:ascii="Tahoma" w:hAnsi="Tahoma" w:cs="Tahoma"/>
          <w:sz w:val="22"/>
          <w:szCs w:val="22"/>
          <w:lang w:val="sr-Cyrl-RS"/>
        </w:rPr>
        <w:t>ови</w:t>
      </w:r>
      <w:r>
        <w:rPr>
          <w:rFonts w:ascii="Tahoma" w:hAnsi="Tahoma" w:cs="Tahoma"/>
          <w:sz w:val="22"/>
          <w:szCs w:val="22"/>
          <w:lang w:val="sr-Cyrl-RS"/>
        </w:rPr>
        <w:t xml:space="preserve"> Шабац</w:t>
      </w:r>
      <w:r w:rsidR="009213D2">
        <w:rPr>
          <w:rFonts w:ascii="Tahoma" w:hAnsi="Tahoma" w:cs="Tahoma"/>
          <w:sz w:val="22"/>
          <w:szCs w:val="22"/>
          <w:lang w:val="sr-Cyrl-RS"/>
        </w:rPr>
        <w:t xml:space="preserve"> и Чачак</w:t>
      </w:r>
      <w:r w:rsidR="00E504C8">
        <w:rPr>
          <w:rFonts w:ascii="Tahoma" w:hAnsi="Tahoma" w:cs="Tahoma"/>
          <w:sz w:val="22"/>
          <w:szCs w:val="22"/>
          <w:lang w:val="sr-Cyrl-RS"/>
        </w:rPr>
        <w:t>, односно</w:t>
      </w:r>
      <w:r>
        <w:rPr>
          <w:rFonts w:ascii="Tahoma" w:hAnsi="Tahoma" w:cs="Tahoma"/>
          <w:sz w:val="22"/>
          <w:szCs w:val="22"/>
          <w:lang w:val="sr-Cyrl-RS"/>
        </w:rPr>
        <w:t xml:space="preserve"> општине Крупањ</w:t>
      </w:r>
      <w:r w:rsidR="00E504C8">
        <w:rPr>
          <w:rFonts w:ascii="Tahoma" w:hAnsi="Tahoma" w:cs="Tahoma"/>
          <w:sz w:val="22"/>
          <w:szCs w:val="22"/>
          <w:lang w:val="sr-Cyrl-RS"/>
        </w:rPr>
        <w:t xml:space="preserve">, </w:t>
      </w:r>
      <w:r>
        <w:rPr>
          <w:rFonts w:ascii="Tahoma" w:hAnsi="Tahoma" w:cs="Tahoma"/>
          <w:sz w:val="22"/>
          <w:szCs w:val="22"/>
          <w:lang w:val="sr-Cyrl-RS"/>
        </w:rPr>
        <w:t>Велико Градиште</w:t>
      </w:r>
      <w:r w:rsidR="00E504C8">
        <w:rPr>
          <w:rFonts w:ascii="Tahoma" w:hAnsi="Tahoma" w:cs="Tahoma"/>
          <w:sz w:val="22"/>
          <w:szCs w:val="22"/>
          <w:lang w:val="sr-Cyrl-RS"/>
        </w:rPr>
        <w:t>, Сурдулица и Врњачка Бања</w:t>
      </w:r>
      <w:r>
        <w:rPr>
          <w:rFonts w:ascii="Tahoma" w:hAnsi="Tahoma" w:cs="Tahoma"/>
          <w:sz w:val="22"/>
          <w:szCs w:val="22"/>
          <w:lang w:val="sr-Cyrl-RS"/>
        </w:rPr>
        <w:t xml:space="preserve"> су кредитно задужене на дан 31.12.2021. године за финансирање капиталних инвестиционих расхода. Релативно учешће годишњих издвајања ових ЈЛС за отплату кредита се креће од </w:t>
      </w:r>
      <w:r w:rsidR="00B16DFB">
        <w:rPr>
          <w:rFonts w:ascii="Tahoma" w:hAnsi="Tahoma" w:cs="Tahoma"/>
          <w:sz w:val="22"/>
          <w:szCs w:val="22"/>
          <w:lang w:val="sr-Cyrl-RS"/>
        </w:rPr>
        <w:t>1,07</w:t>
      </w:r>
      <w:r>
        <w:rPr>
          <w:rFonts w:ascii="Tahoma" w:hAnsi="Tahoma" w:cs="Tahoma"/>
          <w:sz w:val="22"/>
          <w:szCs w:val="22"/>
          <w:lang w:val="sr-Cyrl-RS"/>
        </w:rPr>
        <w:t>% до 5,30% од укупних расхода и издатака буџета ЈЛС, док су релативни показатељи односа укупних обавеза јавних комуналних предузећа основаних од стране ЈЛС у односу на њихов капитал су врло различити и указују на финансијско стање тих предузећа – сваки исказани проценат преко 50% је критичан у погледу стабилности пословања. Посебно из аспекта капитала јавних предузећа можемо указати на потребу за вршењем процене укупне имовине, капитала и обавеза, односно њиховог евидентирања у пословним књигама ЈП, оснивача и у Агенцији за привредне регистре, а ради побољшања предметних показатеља (који су у неким случајевима спорни</w:t>
      </w:r>
      <w:r w:rsidR="00D7703E">
        <w:rPr>
          <w:rFonts w:ascii="Tahoma" w:hAnsi="Tahoma" w:cs="Tahoma"/>
          <w:sz w:val="22"/>
          <w:szCs w:val="22"/>
          <w:lang w:val="sr-Cyrl-RS"/>
        </w:rPr>
        <w:t>, а у случају См</w:t>
      </w:r>
      <w:r w:rsidR="00E123F4">
        <w:rPr>
          <w:rFonts w:ascii="Tahoma" w:hAnsi="Tahoma" w:cs="Tahoma"/>
          <w:sz w:val="22"/>
          <w:szCs w:val="22"/>
          <w:lang w:val="sr-Cyrl-RS"/>
        </w:rPr>
        <w:t>едеревске</w:t>
      </w:r>
      <w:r w:rsidR="00D7703E">
        <w:rPr>
          <w:rFonts w:ascii="Tahoma" w:hAnsi="Tahoma" w:cs="Tahoma"/>
          <w:sz w:val="22"/>
          <w:szCs w:val="22"/>
          <w:lang w:val="sr-Cyrl-RS"/>
        </w:rPr>
        <w:t xml:space="preserve"> Паланке није исказан капитал ЈП</w:t>
      </w:r>
      <w:r>
        <w:rPr>
          <w:rFonts w:ascii="Tahoma" w:hAnsi="Tahoma" w:cs="Tahoma"/>
          <w:sz w:val="22"/>
          <w:szCs w:val="22"/>
          <w:lang w:val="sr-Cyrl-RS"/>
        </w:rPr>
        <w:t xml:space="preserve">). </w:t>
      </w:r>
    </w:p>
    <w:p w14:paraId="1FCEA9C7" w14:textId="77777777" w:rsidR="00996269" w:rsidRDefault="00996269" w:rsidP="00996269">
      <w:pPr>
        <w:spacing w:after="120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6540CEF" w14:textId="77777777" w:rsidR="00996269" w:rsidRDefault="00996269" w:rsidP="00996269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7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  <w:t>Процена потенцијала анализираних ЈЛС за финансирање капиталних инвестиционих расхода и издатака у периоду важења документа развојног планирања</w:t>
      </w:r>
    </w:p>
    <w:p w14:paraId="71811E43" w14:textId="77777777" w:rsidR="00996269" w:rsidRDefault="00996269" w:rsidP="00996269">
      <w:pPr>
        <w:pStyle w:val="BodyText"/>
        <w:rPr>
          <w:lang w:val="sr-Cyrl-RS"/>
        </w:rPr>
      </w:pPr>
    </w:p>
    <w:p w14:paraId="0172F0B2" w14:textId="77777777" w:rsidR="00996269" w:rsidRDefault="00996269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Процена капацитета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посматраних ЈЛС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за наредни период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је 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извршена на основу података добијених приликом оцене потенцијала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појединих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буџета за финансирање капиталних инвестиционих расхода, са једне стране, односно потреб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е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за јачање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м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капацитета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ЈЛС и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управљања финансијама, са друге стране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noProof/>
          <w:sz w:val="22"/>
          <w:szCs w:val="22"/>
          <w:lang w:val="sr-Cyrl-RS"/>
        </w:rPr>
        <w:t>Елементи за јачање капацитета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су појединачно вредновани кроз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смањење текућих расхода буџетских корисника </w:t>
      </w:r>
      <w:r>
        <w:rPr>
          <w:rFonts w:ascii="Tahoma" w:hAnsi="Tahoma" w:cs="Tahoma"/>
          <w:noProof/>
          <w:sz w:val="22"/>
          <w:szCs w:val="22"/>
          <w:lang w:val="sr-Cyrl-RS"/>
        </w:rPr>
        <w:t>путем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ефикасниј</w:t>
      </w:r>
      <w:r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употреб</w:t>
      </w:r>
      <w:r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расположивих ресурса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, односно кроз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повећање прихода и примања буџета на које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посматране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ЈЛС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има</w:t>
      </w:r>
      <w:r>
        <w:rPr>
          <w:rFonts w:ascii="Tahoma" w:hAnsi="Tahoma" w:cs="Tahoma"/>
          <w:noProof/>
          <w:sz w:val="22"/>
          <w:szCs w:val="22"/>
          <w:lang w:val="sr-Cyrl-RS"/>
        </w:rPr>
        <w:t>ју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директан утицај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. Наредни табеларни приказ упоређује процену потенцијала појединих ЈЛС за финансирање капиталних инвестиционих расхода, годишње и за цео период у којем ће се реализовати нови План развоја ЈЛС. Осим представљених годишњих капацитета додати су и елементи институционалног јачања управљања пројетима и буџетским финансијама, са једне стране, односно могућност финансирања развоја коришћењем кредитних извора финансирања. </w:t>
      </w:r>
    </w:p>
    <w:p w14:paraId="012E8DFE" w14:textId="77777777" w:rsidR="00AA2A9F" w:rsidRDefault="00AA2A9F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0257D8C4" w14:textId="77777777" w:rsidR="00AA2A9F" w:rsidRDefault="00AA2A9F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11A305DB" w14:textId="77777777" w:rsidR="00AA2A9F" w:rsidRDefault="00AA2A9F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2978BACA" w14:textId="77777777" w:rsidR="00AA2A9F" w:rsidRDefault="00AA2A9F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5661B5CB" w14:textId="77777777" w:rsidR="00AA2A9F" w:rsidRPr="00F82A7F" w:rsidRDefault="00AA2A9F" w:rsidP="00996269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</w:p>
    <w:p w14:paraId="318895FC" w14:textId="77777777" w:rsidR="00996269" w:rsidRPr="003544DA" w:rsidRDefault="00996269" w:rsidP="00996269">
      <w:pPr>
        <w:pStyle w:val="BodyText"/>
        <w:rPr>
          <w:rFonts w:ascii="Tahoma" w:hAnsi="Tahoma" w:cs="Tahoma"/>
          <w:color w:val="auto"/>
          <w:sz w:val="18"/>
          <w:szCs w:val="18"/>
          <w:lang w:val="sr-Cyrl-RS"/>
        </w:rPr>
      </w:pPr>
      <w:r w:rsidRPr="003544DA">
        <w:rPr>
          <w:rFonts w:ascii="Tahoma" w:hAnsi="Tahoma" w:cs="Tahoma"/>
          <w:b/>
          <w:bCs/>
          <w:color w:val="auto"/>
          <w:sz w:val="18"/>
          <w:szCs w:val="18"/>
          <w:lang w:val="sr-Cyrl-RS"/>
        </w:rPr>
        <w:lastRenderedPageBreak/>
        <w:t>Табела бр. 9.</w:t>
      </w:r>
      <w:r w:rsidRPr="003544DA">
        <w:rPr>
          <w:rFonts w:ascii="Tahoma" w:hAnsi="Tahoma" w:cs="Tahoma"/>
          <w:color w:val="auto"/>
          <w:sz w:val="18"/>
          <w:szCs w:val="18"/>
          <w:lang w:val="sr-Cyrl-RS"/>
        </w:rPr>
        <w:t xml:space="preserve"> Процена потенцијала буџета ЈЛС за финансирање капиталних инвестиционих расхода у периоду реализације Плана развоја ЈЛС</w:t>
      </w:r>
    </w:p>
    <w:tbl>
      <w:tblPr>
        <w:tblW w:w="14060" w:type="dxa"/>
        <w:tblInd w:w="-549" w:type="dxa"/>
        <w:tblLook w:val="04A0" w:firstRow="1" w:lastRow="0" w:firstColumn="1" w:lastColumn="0" w:noHBand="0" w:noVBand="1"/>
      </w:tblPr>
      <w:tblGrid>
        <w:gridCol w:w="746"/>
        <w:gridCol w:w="2549"/>
        <w:gridCol w:w="870"/>
        <w:gridCol w:w="800"/>
        <w:gridCol w:w="1050"/>
        <w:gridCol w:w="880"/>
        <w:gridCol w:w="862"/>
        <w:gridCol w:w="935"/>
        <w:gridCol w:w="760"/>
        <w:gridCol w:w="956"/>
        <w:gridCol w:w="862"/>
        <w:gridCol w:w="862"/>
        <w:gridCol w:w="1008"/>
        <w:gridCol w:w="920"/>
      </w:tblGrid>
      <w:tr w:rsidR="00AA2A9F" w:rsidRPr="00AA2A9F" w14:paraId="6ECCA9B0" w14:textId="77777777" w:rsidTr="00AA2A9F">
        <w:trPr>
          <w:trHeight w:val="192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ECFF0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BE5FA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2A613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A034B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D064D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77857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5634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F65D" w14:textId="77777777" w:rsidR="009D3395" w:rsidRPr="009D3395" w:rsidRDefault="009D3395" w:rsidP="009D339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0FB8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000D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D660" w14:textId="77777777" w:rsidR="009D3395" w:rsidRPr="009D3395" w:rsidRDefault="009D3395" w:rsidP="009D3395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A110B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 000 динара</w:t>
            </w:r>
          </w:p>
        </w:tc>
      </w:tr>
      <w:tr w:rsidR="009D3395" w:rsidRPr="00AA2A9F" w14:paraId="1EE0EC97" w14:textId="77777777" w:rsidTr="00AA2A9F">
        <w:trPr>
          <w:trHeight w:val="54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96A4D9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Ред.бр.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3EDF7C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Назив индикатора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10A343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      Краљево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542E0F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     Шабац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77E4CB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Пожаревац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911696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Бољевац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1C6657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Крупањ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8ED605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В. Градиште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B5636C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      Чачак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B3F0DD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град Крушевац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2C24D4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  Гаџин Хан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8DAAFD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См. Паланка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E57AD0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Сурдулица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A53B4E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општина     Вр. Бања</w:t>
            </w:r>
          </w:p>
        </w:tc>
      </w:tr>
      <w:tr w:rsidR="00AA2A9F" w:rsidRPr="00AA2A9F" w14:paraId="43497DA1" w14:textId="77777777" w:rsidTr="00AA2A9F">
        <w:trPr>
          <w:trHeight w:val="912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1ABF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EC94" w14:textId="77777777" w:rsidR="009D3395" w:rsidRPr="009D3395" w:rsidRDefault="009D3395" w:rsidP="009D3395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Просечна годишња вредност директних могућности буџета ЈЛС укључујући и јачање финансијских капацитета за финансирање капиталних инвестиционих расхода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9F6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1,068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8171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761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D3D8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C5D5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5758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9213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CB35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1,520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5DBC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D8F3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D299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5C7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259</w:t>
            </w:r>
          </w:p>
        </w:tc>
      </w:tr>
      <w:tr w:rsidR="00AA2A9F" w:rsidRPr="00AA2A9F" w14:paraId="326F245F" w14:textId="77777777" w:rsidTr="00AA2A9F">
        <w:trPr>
          <w:trHeight w:val="1152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5503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57E3" w14:textId="77777777" w:rsidR="009D3395" w:rsidRPr="009D3395" w:rsidRDefault="009D3395" w:rsidP="009D3395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Укупна вредност директних могућности буџета, укључујући јачање финансијских капацитета и кредитног потенцијала за финансирање капиталних инвестиционих расхода (за цели период реализације Плана развоја ЈЛС)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8CC9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11,704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D562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10,906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ECB1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11,024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FED7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7551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7DE4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6905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7,907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D2D0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14,402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41E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8B5F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7B6C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2,133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DC1D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3,146</w:t>
            </w:r>
          </w:p>
        </w:tc>
      </w:tr>
      <w:tr w:rsidR="00AA2A9F" w:rsidRPr="00AA2A9F" w14:paraId="44B4AD72" w14:textId="77777777" w:rsidTr="00AA2A9F">
        <w:trPr>
          <w:trHeight w:val="1176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1033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5D80" w14:textId="77777777" w:rsidR="009D3395" w:rsidRPr="009D3395" w:rsidRDefault="009D3395" w:rsidP="009D3395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Просечна годишња вредност директних могућности буџета ЈЛС укључујући јачање финансијских капацитета и јачање институционалних капацитета ЈЛС за финансирање капиталних инвестиционих расхода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E3C6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E88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C628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C613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7CB3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C8E8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12A5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1,825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1DC9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2,660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6A54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0F34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0CF2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453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453</w:t>
            </w:r>
          </w:p>
        </w:tc>
      </w:tr>
      <w:tr w:rsidR="00AA2A9F" w:rsidRPr="00AA2A9F" w14:paraId="49530754" w14:textId="77777777" w:rsidTr="00AA2A9F">
        <w:trPr>
          <w:trHeight w:val="1356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C40E" w14:textId="77777777" w:rsidR="009D3395" w:rsidRPr="009D3395" w:rsidRDefault="009D3395" w:rsidP="009D3395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3E87" w14:textId="77777777" w:rsidR="009D3395" w:rsidRPr="009D3395" w:rsidRDefault="009D3395" w:rsidP="009D3395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Укупна вредност директних могућности буџета, укључујући јачање финансијских капацитета, јачање институционалних капацитета ЈЛС и кредитног потенцијала за финансирање капиталних инвестиционих расхода (за цели период реализације Плана развоја ЈЛС)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9B07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14,680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6184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18,022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D619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17,895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726C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3,776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DF2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D60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5,368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489F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14,785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F9CA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23,522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A84E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2,649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7DCB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4,927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BD33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5,570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08F2" w14:textId="77777777" w:rsidR="009D3395" w:rsidRPr="009D3395" w:rsidRDefault="009D3395" w:rsidP="009D3395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D339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5,088</w:t>
            </w:r>
          </w:p>
        </w:tc>
      </w:tr>
    </w:tbl>
    <w:p w14:paraId="5333FEC2" w14:textId="77777777" w:rsidR="00996269" w:rsidRDefault="00996269" w:rsidP="00996269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</w:p>
    <w:p w14:paraId="0CC1493F" w14:textId="1017FBC5" w:rsidR="00996269" w:rsidRDefault="00996269" w:rsidP="00996269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Према представљеним подацима, међу општинама, најнижи ниво могућности за финансирање развојних праваца има</w:t>
      </w:r>
      <w:r w:rsidR="005B1A41">
        <w:rPr>
          <w:rFonts w:ascii="Tahoma" w:hAnsi="Tahoma" w:cs="Tahoma"/>
          <w:sz w:val="22"/>
          <w:szCs w:val="22"/>
          <w:lang w:val="sr-Cyrl-RS"/>
        </w:rPr>
        <w:t>ју</w:t>
      </w:r>
      <w:r>
        <w:rPr>
          <w:rFonts w:ascii="Tahoma" w:hAnsi="Tahoma" w:cs="Tahoma"/>
          <w:sz w:val="22"/>
          <w:szCs w:val="22"/>
          <w:lang w:val="sr-Cyrl-RS"/>
        </w:rPr>
        <w:t xml:space="preserve"> општин</w:t>
      </w:r>
      <w:r w:rsidR="005B1A41">
        <w:rPr>
          <w:rFonts w:ascii="Tahoma" w:hAnsi="Tahoma" w:cs="Tahoma"/>
          <w:sz w:val="22"/>
          <w:szCs w:val="22"/>
          <w:lang w:val="sr-Cyrl-RS"/>
        </w:rPr>
        <w:t>е</w:t>
      </w:r>
      <w:r>
        <w:rPr>
          <w:rFonts w:ascii="Tahoma" w:hAnsi="Tahoma" w:cs="Tahoma"/>
          <w:sz w:val="22"/>
          <w:szCs w:val="22"/>
          <w:lang w:val="sr-Cyrl-RS"/>
        </w:rPr>
        <w:t xml:space="preserve"> Крупањ</w:t>
      </w:r>
      <w:r w:rsidR="005B1A41">
        <w:rPr>
          <w:rFonts w:ascii="Tahoma" w:hAnsi="Tahoma" w:cs="Tahoma"/>
          <w:sz w:val="22"/>
          <w:szCs w:val="22"/>
          <w:lang w:val="sr-Cyrl-RS"/>
        </w:rPr>
        <w:t>, Гаџин Хан и Смедеревска Паланка</w:t>
      </w:r>
      <w:r>
        <w:rPr>
          <w:rFonts w:ascii="Tahoma" w:hAnsi="Tahoma" w:cs="Tahoma"/>
          <w:sz w:val="22"/>
          <w:szCs w:val="22"/>
          <w:lang w:val="sr-Cyrl-RS"/>
        </w:rPr>
        <w:t xml:space="preserve">, док су градови са овог аспетка више избалансирани. Морамо напоменути, да су процене представљене у редовима 3. и 4.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укључују максимализацију додатног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развијањ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способности и успешности у конкурисању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ЈЛС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код виших нивоа власти и осталих донатора (пре свега код фондова ЕУ) за суфинансирање пројеката капиталног инвестиционог карактера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en-US"/>
        </w:rPr>
        <w:t xml:space="preserve">,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али и свих других, дефинисаних развојних приоритета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Такође, ови подаци укључују и могућност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финансирањ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капиталних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издатака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путем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задуживања код пословних банака, 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или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кроз издавања муниципалних обвезница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односно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ангажовањ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капитала кроз јавно-приватна партнерства.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Од учесника упоредне анализе град Шабац</w:t>
      </w:r>
      <w:r w:rsidR="00F8725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</w:t>
      </w:r>
      <w:r w:rsidR="008819C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Чачак, односно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општине Бољевац, Велико Градиште</w:t>
      </w:r>
      <w:r w:rsidR="008819C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Сурдулица и Врњачка Бања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имају активни кредитни аранжман са пословним банкама у земљи за финансирање капиталних издатака. </w:t>
      </w:r>
    </w:p>
    <w:p w14:paraId="6B446E03" w14:textId="4EBBA720" w:rsidR="00996269" w:rsidRDefault="00996269" w:rsidP="00996269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lastRenderedPageBreak/>
        <w:t>8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  <w:t xml:space="preserve">Закључна разматрања упоредног прегледа анализе финансијских капацитета </w:t>
      </w:r>
      <w:r w:rsidR="00C96360"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  <w:t>12</w:t>
      </w:r>
      <w:r>
        <w:rPr>
          <w:rFonts w:ascii="Tahoma" w:hAnsi="Tahoma" w:cs="Tahoma"/>
          <w:b/>
          <w:bCs/>
          <w:noProof/>
          <w:color w:val="2E74B5" w:themeColor="accent5" w:themeShade="BF"/>
          <w:sz w:val="28"/>
          <w:szCs w:val="28"/>
          <w:lang w:val="sr-Cyrl-RS"/>
        </w:rPr>
        <w:t xml:space="preserve"> ЈЛС</w:t>
      </w:r>
    </w:p>
    <w:p w14:paraId="3B3D5D4E" w14:textId="77777777" w:rsidR="00996269" w:rsidRDefault="00996269" w:rsidP="00996269">
      <w:pPr>
        <w:pStyle w:val="BodyText"/>
        <w:rPr>
          <w:lang w:val="sr-Cyrl-RS"/>
        </w:rPr>
      </w:pPr>
    </w:p>
    <w:p w14:paraId="3C3148B0" w14:textId="5C486946" w:rsidR="00996269" w:rsidRPr="00AF5CC6" w:rsidRDefault="00996269" w:rsidP="00996269">
      <w:pPr>
        <w:spacing w:after="120"/>
        <w:jc w:val="both"/>
        <w:rPr>
          <w:rFonts w:ascii="Tahoma" w:hAnsi="Tahoma" w:cs="Tahoma"/>
          <w:b/>
          <w:bCs/>
          <w:noProof/>
          <w:sz w:val="22"/>
          <w:szCs w:val="22"/>
          <w:lang w:val="sr-Cyrl-RS"/>
        </w:rPr>
      </w:pP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Приложени скуп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различитих табеларних приказа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има за циљ да пружи упоредиве податке о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приходиа и 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примањима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, односно расходима и 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издацима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посматраних ЈЛС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на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начин упоређивања по апсолутним вредностима, као и </w:t>
      </w:r>
      <w:r w:rsidR="00C96360">
        <w:rPr>
          <w:rFonts w:ascii="Tahoma" w:hAnsi="Tahoma" w:cs="Tahoma"/>
          <w:b/>
          <w:bCs/>
          <w:noProof/>
          <w:sz w:val="22"/>
          <w:szCs w:val="22"/>
          <w:lang w:val="sr-Cyrl-RS"/>
        </w:rPr>
        <w:t>кроз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релатив</w:t>
      </w:r>
      <w:r w:rsidR="00C96360">
        <w:rPr>
          <w:rFonts w:ascii="Tahoma" w:hAnsi="Tahoma" w:cs="Tahoma"/>
          <w:b/>
          <w:bCs/>
          <w:noProof/>
          <w:sz w:val="22"/>
          <w:szCs w:val="22"/>
          <w:lang w:val="sr-Cyrl-RS"/>
        </w:rPr>
        <w:t>не показатеље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(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 становнику и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ли у односу на друге апсолутне показатеље).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</w:p>
    <w:p w14:paraId="49BE4920" w14:textId="77777777" w:rsidR="00996269" w:rsidRPr="00CC0B0D" w:rsidRDefault="00996269" w:rsidP="00996269">
      <w:pPr>
        <w:spacing w:after="120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Следећи корак је да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одговарајућа лица 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>кој</w:t>
      </w:r>
      <w:r>
        <w:rPr>
          <w:rFonts w:ascii="Tahoma" w:hAnsi="Tahoma" w:cs="Tahoma"/>
          <w:noProof/>
          <w:sz w:val="22"/>
          <w:szCs w:val="22"/>
          <w:lang w:val="sr-Cyrl-RS"/>
        </w:rPr>
        <w:t>а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у </w:t>
      </w:r>
      <w:r>
        <w:rPr>
          <w:rFonts w:ascii="Tahoma" w:hAnsi="Tahoma" w:cs="Tahoma"/>
          <w:noProof/>
          <w:sz w:val="22"/>
          <w:szCs w:val="22"/>
          <w:lang w:val="sr-Cyrl-RS"/>
        </w:rPr>
        <w:t>јединицама локалне самоуправе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доносе одлуке о изворима прихода и о расходима стекну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увид како њихови буџети стоје у односу на упоредиве буџете других </w:t>
      </w:r>
      <w:r>
        <w:rPr>
          <w:rFonts w:ascii="Tahoma" w:hAnsi="Tahoma" w:cs="Tahoma"/>
          <w:noProof/>
          <w:sz w:val="22"/>
          <w:szCs w:val="22"/>
          <w:lang w:val="sr-Cyrl-RS"/>
        </w:rPr>
        <w:t>ЈЛС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>. Из овог увида би даље требало да препознају како је, и где је могуће повећати и побољшати наплату пореза, са једне стране, и да препознају могућности за боље планирање и структурирање трошкова</w:t>
      </w:r>
      <w:r>
        <w:rPr>
          <w:rFonts w:ascii="Tahoma" w:hAnsi="Tahoma" w:cs="Tahoma"/>
          <w:noProof/>
          <w:sz w:val="22"/>
          <w:szCs w:val="22"/>
          <w:lang w:val="sr-Cyrl-RS"/>
        </w:rPr>
        <w:t>,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са друге стране. </w:t>
      </w:r>
    </w:p>
    <w:p w14:paraId="24082B84" w14:textId="77777777" w:rsidR="00996269" w:rsidRPr="00E36EA5" w:rsidRDefault="00996269" w:rsidP="00996269">
      <w:pPr>
        <w:spacing w:after="120"/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noProof/>
          <w:sz w:val="22"/>
          <w:szCs w:val="22"/>
          <w:lang w:val="sr-Cyrl-RS"/>
        </w:rPr>
        <w:t>Упоређивање извршења појединих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буџета </w:t>
      </w:r>
      <w:r>
        <w:rPr>
          <w:rFonts w:ascii="Tahoma" w:hAnsi="Tahoma" w:cs="Tahoma"/>
          <w:noProof/>
          <w:sz w:val="22"/>
          <w:szCs w:val="22"/>
          <w:lang w:val="sr-Cyrl-RS"/>
        </w:rPr>
        <w:t>у овој анализи треба да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помог</w:t>
      </w:r>
      <w:r>
        <w:rPr>
          <w:rFonts w:ascii="Tahoma" w:hAnsi="Tahoma" w:cs="Tahoma"/>
          <w:noProof/>
          <w:sz w:val="22"/>
          <w:szCs w:val="22"/>
          <w:lang w:val="sr-Cyrl-RS"/>
        </w:rPr>
        <w:t>не анализираним јединицама локалне самоуправе да уочавају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екстреми</w:t>
      </w:r>
      <w:r>
        <w:rPr>
          <w:rFonts w:ascii="Tahoma" w:hAnsi="Tahoma" w:cs="Tahoma"/>
          <w:noProof/>
          <w:sz w:val="22"/>
          <w:szCs w:val="22"/>
          <w:lang w:val="sr-Cyrl-RS"/>
        </w:rPr>
        <w:t>тете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у потрошњи: за које је намене она премала, а за које превелика, како би се на основу тога пажљивије приступило анализи свих појединачних видова потрошње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, све са циљем разграничења довољног нивоа средстава у будућим буџетима ЈЛС за потребе финансирања развојних праваца. </w:t>
      </w:r>
    </w:p>
    <w:p w14:paraId="455208B7" w14:textId="77777777" w:rsidR="00C23127" w:rsidRDefault="00C23127"/>
    <w:sectPr w:rsidR="00C23127" w:rsidSect="003237BE">
      <w:pgSz w:w="15840" w:h="12240" w:orient="landscape"/>
      <w:pgMar w:top="1440" w:right="1440" w:bottom="1440" w:left="1440" w:header="0" w:footer="0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ABB73" w14:textId="77777777" w:rsidR="00996269" w:rsidRDefault="00996269" w:rsidP="00996269">
      <w:r>
        <w:separator/>
      </w:r>
    </w:p>
  </w:endnote>
  <w:endnote w:type="continuationSeparator" w:id="0">
    <w:p w14:paraId="46E1E700" w14:textId="77777777" w:rsidR="00996269" w:rsidRDefault="00996269" w:rsidP="0099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646D" w14:textId="77777777" w:rsidR="001E06B1" w:rsidRDefault="001E0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80A76" w14:textId="77777777" w:rsidR="00996269" w:rsidRDefault="00996269" w:rsidP="00996269">
      <w:r>
        <w:separator/>
      </w:r>
    </w:p>
  </w:footnote>
  <w:footnote w:type="continuationSeparator" w:id="0">
    <w:p w14:paraId="251DD7B3" w14:textId="77777777" w:rsidR="00996269" w:rsidRDefault="00996269" w:rsidP="00996269">
      <w:r>
        <w:continuationSeparator/>
      </w:r>
    </w:p>
  </w:footnote>
  <w:footnote w:id="1">
    <w:p w14:paraId="40B9A72E" w14:textId="77777777" w:rsidR="00996269" w:rsidRPr="00AF0875" w:rsidRDefault="00996269" w:rsidP="00996269">
      <w:pPr>
        <w:pStyle w:val="FootnoteText"/>
        <w:jc w:val="both"/>
        <w:rPr>
          <w:rFonts w:ascii="Tahoma" w:hAnsi="Tahoma" w:cs="Tahoma"/>
          <w:sz w:val="18"/>
          <w:szCs w:val="18"/>
          <w:lang w:val="sr-Cyrl-RS"/>
        </w:rPr>
      </w:pPr>
      <w:r w:rsidRPr="00AD7ACE">
        <w:rPr>
          <w:rStyle w:val="FootnoteReference"/>
          <w:rFonts w:ascii="Tahoma" w:hAnsi="Tahoma" w:cs="Tahoma"/>
          <w:sz w:val="18"/>
          <w:szCs w:val="18"/>
        </w:rPr>
        <w:footnoteRef/>
      </w:r>
      <w:r w:rsidRPr="00AF0875">
        <w:rPr>
          <w:rFonts w:ascii="Tahoma" w:hAnsi="Tahoma" w:cs="Tahoma"/>
          <w:sz w:val="18"/>
          <w:szCs w:val="18"/>
        </w:rPr>
        <w:t xml:space="preserve"> </w:t>
      </w:r>
      <w:r w:rsidRPr="00AF0875">
        <w:rPr>
          <w:rFonts w:ascii="Tahoma" w:hAnsi="Tahoma" w:cs="Tahoma"/>
          <w:sz w:val="18"/>
          <w:szCs w:val="18"/>
          <w:lang w:val="sr-Cyrl-RS"/>
        </w:rPr>
        <w:t>„Сл. гласник РС“, бр. 62/2006, 47/2011, 93/2012, 99/2013 - усклађени дин. изн., 125/2014 - усклађени дин. изн., 95/2015 - усклађени дин. изн., 83/2016, 91/2016 - усклађени дин. изн., 104/2016 - др. закон, 96/2017 - усклађени дин. изн., 89/2018 - усклађени дин. изн., 95/2018 - др. закон, 86/2019 - усклађени дин. изн., 126/2020 - усклађени дин. изн., 99/2021 - усклађени дин. изн. и 111/2021 - др. закон</w:t>
      </w:r>
    </w:p>
  </w:footnote>
  <w:footnote w:id="2">
    <w:p w14:paraId="2D4F5CAA" w14:textId="77777777" w:rsidR="00996269" w:rsidRPr="002C7B24" w:rsidRDefault="00996269" w:rsidP="00996269">
      <w:pPr>
        <w:pStyle w:val="FootnoteText"/>
        <w:rPr>
          <w:rFonts w:asciiTheme="minorHAnsi" w:hAnsiTheme="minorHAnsi"/>
          <w:sz w:val="18"/>
          <w:szCs w:val="18"/>
          <w:lang w:val="sr-Latn-RS"/>
        </w:rPr>
      </w:pPr>
      <w:r w:rsidRPr="002C7B24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C7B24">
        <w:rPr>
          <w:rFonts w:asciiTheme="minorHAnsi" w:hAnsiTheme="minorHAnsi"/>
          <w:sz w:val="18"/>
          <w:szCs w:val="18"/>
        </w:rPr>
        <w:t xml:space="preserve"> </w:t>
      </w:r>
      <w:r w:rsidRPr="002C7B24">
        <w:rPr>
          <w:rFonts w:asciiTheme="minorHAnsi" w:hAnsiTheme="minorHAnsi"/>
          <w:noProof/>
          <w:sz w:val="18"/>
          <w:szCs w:val="18"/>
          <w:lang w:val="sr-Latn-RS"/>
        </w:rPr>
        <w:t xml:space="preserve">„Сл. гласник РС“, бр. </w:t>
      </w:r>
      <w:r w:rsidRPr="002C7B24">
        <w:rPr>
          <w:rFonts w:asciiTheme="minorHAnsi" w:hAnsiTheme="minorHAnsi"/>
          <w:iCs/>
          <w:noProof/>
          <w:sz w:val="18"/>
          <w:szCs w:val="18"/>
          <w:lang w:val="sr-Latn-RS"/>
        </w:rPr>
        <w:t>16/16, 49/16, 107/16, 46/17, 114/17, 20/18,36/18, 93/18, 104/18, 14/19, 33/19, 68/19, 84/19 и 151/20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037"/>
    <w:multiLevelType w:val="multilevel"/>
    <w:tmpl w:val="E392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5DD"/>
    <w:multiLevelType w:val="multilevel"/>
    <w:tmpl w:val="F498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3130"/>
    <w:multiLevelType w:val="multilevel"/>
    <w:tmpl w:val="8ADC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1067A"/>
    <w:multiLevelType w:val="hybridMultilevel"/>
    <w:tmpl w:val="62A48660"/>
    <w:lvl w:ilvl="0" w:tplc="708C39C2">
      <w:start w:val="1"/>
      <w:numFmt w:val="decimal"/>
      <w:lvlText w:val="%1."/>
      <w:lvlJc w:val="left"/>
      <w:pPr>
        <w:ind w:left="1800" w:hanging="360"/>
      </w:pPr>
      <w:rPr>
        <w:rFonts w:asciiTheme="majorHAnsi" w:eastAsia="SimSun" w:hAnsiTheme="majorHAnsi" w:cs="Calibr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174206"/>
    <w:multiLevelType w:val="hybridMultilevel"/>
    <w:tmpl w:val="D7A69C38"/>
    <w:lvl w:ilvl="0" w:tplc="639E00EC">
      <w:start w:val="79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57EDA"/>
    <w:multiLevelType w:val="multilevel"/>
    <w:tmpl w:val="9CD8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9E5AFA"/>
    <w:multiLevelType w:val="hybridMultilevel"/>
    <w:tmpl w:val="C8366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711386"/>
    <w:multiLevelType w:val="multilevel"/>
    <w:tmpl w:val="BFFA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3"/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Times New Roman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D471B4"/>
    <w:multiLevelType w:val="multilevel"/>
    <w:tmpl w:val="9E9A2B74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66A6160"/>
    <w:multiLevelType w:val="multilevel"/>
    <w:tmpl w:val="7D30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A152D"/>
    <w:multiLevelType w:val="multilevel"/>
    <w:tmpl w:val="15E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B51F37"/>
    <w:multiLevelType w:val="multilevel"/>
    <w:tmpl w:val="A62C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64" w:hanging="384"/>
      </w:pPr>
      <w:rPr>
        <w:rFonts w:ascii="Calibri Light" w:eastAsia="SimSun" w:hAnsi="Calibri Light" w:cs="Calibri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90744"/>
    <w:multiLevelType w:val="multilevel"/>
    <w:tmpl w:val="E892E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90218"/>
    <w:multiLevelType w:val="hybridMultilevel"/>
    <w:tmpl w:val="15B07C8A"/>
    <w:lvl w:ilvl="0" w:tplc="98BE4096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D70BF"/>
    <w:multiLevelType w:val="multilevel"/>
    <w:tmpl w:val="23D4CB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3B2A75FF"/>
    <w:multiLevelType w:val="multilevel"/>
    <w:tmpl w:val="18D88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4F4872"/>
    <w:multiLevelType w:val="multilevel"/>
    <w:tmpl w:val="09344A8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1C42F30"/>
    <w:multiLevelType w:val="multilevel"/>
    <w:tmpl w:val="E976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002C52"/>
    <w:multiLevelType w:val="multilevel"/>
    <w:tmpl w:val="DD18909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344BEE"/>
    <w:multiLevelType w:val="hybridMultilevel"/>
    <w:tmpl w:val="DCB0FFE2"/>
    <w:lvl w:ilvl="0" w:tplc="C012F678">
      <w:start w:val="3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E58B3"/>
    <w:multiLevelType w:val="multilevel"/>
    <w:tmpl w:val="1DD8577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5031D5"/>
    <w:multiLevelType w:val="hybridMultilevel"/>
    <w:tmpl w:val="55B8DA54"/>
    <w:lvl w:ilvl="0" w:tplc="091A8B8E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3654F"/>
    <w:multiLevelType w:val="hybridMultilevel"/>
    <w:tmpl w:val="A68010B0"/>
    <w:lvl w:ilvl="0" w:tplc="4DA2AC9E">
      <w:numFmt w:val="bullet"/>
      <w:lvlText w:val="-"/>
      <w:lvlJc w:val="left"/>
      <w:pPr>
        <w:ind w:left="720" w:hanging="360"/>
      </w:pPr>
      <w:rPr>
        <w:rFonts w:ascii="Calibri Light" w:eastAsia="SimSu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0910"/>
    <w:multiLevelType w:val="hybridMultilevel"/>
    <w:tmpl w:val="9150112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4A61BB2"/>
    <w:multiLevelType w:val="hybridMultilevel"/>
    <w:tmpl w:val="F18875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75A4F62"/>
    <w:multiLevelType w:val="multilevel"/>
    <w:tmpl w:val="C43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D03F29"/>
    <w:multiLevelType w:val="multilevel"/>
    <w:tmpl w:val="36443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4359F5"/>
    <w:multiLevelType w:val="multilevel"/>
    <w:tmpl w:val="CFA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9C2C12"/>
    <w:multiLevelType w:val="hybridMultilevel"/>
    <w:tmpl w:val="D5D4BA54"/>
    <w:lvl w:ilvl="0" w:tplc="E3B2DE3A">
      <w:start w:val="46"/>
      <w:numFmt w:val="bullet"/>
      <w:lvlText w:val=""/>
      <w:lvlJc w:val="left"/>
      <w:pPr>
        <w:ind w:left="720" w:hanging="360"/>
      </w:pPr>
      <w:rPr>
        <w:rFonts w:ascii="Symbol" w:eastAsia="SimSu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D5895"/>
    <w:multiLevelType w:val="multilevel"/>
    <w:tmpl w:val="205E2B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68B3302"/>
    <w:multiLevelType w:val="multilevel"/>
    <w:tmpl w:val="00B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7C0E63"/>
    <w:multiLevelType w:val="multilevel"/>
    <w:tmpl w:val="382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A44B29"/>
    <w:multiLevelType w:val="multilevel"/>
    <w:tmpl w:val="582878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3" w15:restartNumberingAfterBreak="0">
    <w:nsid w:val="71DD047D"/>
    <w:multiLevelType w:val="multilevel"/>
    <w:tmpl w:val="B45EF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8AB7DC6"/>
    <w:multiLevelType w:val="hybridMultilevel"/>
    <w:tmpl w:val="B8C2697A"/>
    <w:lvl w:ilvl="0" w:tplc="C3ECE99C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2410D"/>
    <w:multiLevelType w:val="hybridMultilevel"/>
    <w:tmpl w:val="ED72C4AC"/>
    <w:lvl w:ilvl="0" w:tplc="B1F45AB2">
      <w:start w:val="46"/>
      <w:numFmt w:val="bullet"/>
      <w:lvlText w:val=""/>
      <w:lvlJc w:val="left"/>
      <w:pPr>
        <w:ind w:left="1128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6" w15:restartNumberingAfterBreak="0">
    <w:nsid w:val="7F50010D"/>
    <w:multiLevelType w:val="hybridMultilevel"/>
    <w:tmpl w:val="2D9C2726"/>
    <w:lvl w:ilvl="0" w:tplc="EE58414A">
      <w:start w:val="3"/>
      <w:numFmt w:val="bullet"/>
      <w:lvlText w:val="-"/>
      <w:lvlJc w:val="left"/>
      <w:pPr>
        <w:ind w:left="1080" w:hanging="360"/>
      </w:pPr>
      <w:rPr>
        <w:rFonts w:ascii="Tahoma" w:eastAsia="SimSu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F65CAB"/>
    <w:multiLevelType w:val="multilevel"/>
    <w:tmpl w:val="8BCA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316357">
    <w:abstractNumId w:val="8"/>
  </w:num>
  <w:num w:numId="2" w16cid:durableId="514228221">
    <w:abstractNumId w:val="18"/>
  </w:num>
  <w:num w:numId="3" w16cid:durableId="1420129457">
    <w:abstractNumId w:val="16"/>
  </w:num>
  <w:num w:numId="4" w16cid:durableId="1939871140">
    <w:abstractNumId w:val="29"/>
  </w:num>
  <w:num w:numId="5" w16cid:durableId="1665740086">
    <w:abstractNumId w:val="20"/>
  </w:num>
  <w:num w:numId="6" w16cid:durableId="508520552">
    <w:abstractNumId w:val="32"/>
  </w:num>
  <w:num w:numId="7" w16cid:durableId="628701919">
    <w:abstractNumId w:val="14"/>
  </w:num>
  <w:num w:numId="8" w16cid:durableId="956907132">
    <w:abstractNumId w:val="33"/>
  </w:num>
  <w:num w:numId="9" w16cid:durableId="1412265968">
    <w:abstractNumId w:val="31"/>
  </w:num>
  <w:num w:numId="10" w16cid:durableId="2103335393">
    <w:abstractNumId w:val="30"/>
  </w:num>
  <w:num w:numId="11" w16cid:durableId="1639142548">
    <w:abstractNumId w:val="1"/>
  </w:num>
  <w:num w:numId="12" w16cid:durableId="180702027">
    <w:abstractNumId w:val="7"/>
  </w:num>
  <w:num w:numId="13" w16cid:durableId="1315448420">
    <w:abstractNumId w:val="0"/>
  </w:num>
  <w:num w:numId="14" w16cid:durableId="261955456">
    <w:abstractNumId w:val="11"/>
  </w:num>
  <w:num w:numId="15" w16cid:durableId="650059201">
    <w:abstractNumId w:val="9"/>
  </w:num>
  <w:num w:numId="16" w16cid:durableId="836962281">
    <w:abstractNumId w:val="25"/>
  </w:num>
  <w:num w:numId="17" w16cid:durableId="513572051">
    <w:abstractNumId w:val="2"/>
  </w:num>
  <w:num w:numId="18" w16cid:durableId="82577197">
    <w:abstractNumId w:val="17"/>
  </w:num>
  <w:num w:numId="19" w16cid:durableId="127404112">
    <w:abstractNumId w:val="10"/>
  </w:num>
  <w:num w:numId="20" w16cid:durableId="197159500">
    <w:abstractNumId w:val="15"/>
  </w:num>
  <w:num w:numId="21" w16cid:durableId="831945713">
    <w:abstractNumId w:val="37"/>
  </w:num>
  <w:num w:numId="22" w16cid:durableId="236668127">
    <w:abstractNumId w:val="26"/>
  </w:num>
  <w:num w:numId="23" w16cid:durableId="1933931397">
    <w:abstractNumId w:val="5"/>
  </w:num>
  <w:num w:numId="24" w16cid:durableId="1933195041">
    <w:abstractNumId w:val="12"/>
  </w:num>
  <w:num w:numId="25" w16cid:durableId="753208790">
    <w:abstractNumId w:val="27"/>
  </w:num>
  <w:num w:numId="26" w16cid:durableId="143160720">
    <w:abstractNumId w:val="6"/>
  </w:num>
  <w:num w:numId="27" w16cid:durableId="1497988568">
    <w:abstractNumId w:val="24"/>
  </w:num>
  <w:num w:numId="28" w16cid:durableId="161244901">
    <w:abstractNumId w:val="3"/>
  </w:num>
  <w:num w:numId="29" w16cid:durableId="698355573">
    <w:abstractNumId w:val="23"/>
  </w:num>
  <w:num w:numId="30" w16cid:durableId="672609808">
    <w:abstractNumId w:val="22"/>
  </w:num>
  <w:num w:numId="31" w16cid:durableId="1177774071">
    <w:abstractNumId w:val="4"/>
  </w:num>
  <w:num w:numId="32" w16cid:durableId="703478867">
    <w:abstractNumId w:val="36"/>
  </w:num>
  <w:num w:numId="33" w16cid:durableId="116723810">
    <w:abstractNumId w:val="19"/>
  </w:num>
  <w:num w:numId="34" w16cid:durableId="904339308">
    <w:abstractNumId w:val="28"/>
  </w:num>
  <w:num w:numId="35" w16cid:durableId="389883535">
    <w:abstractNumId w:val="34"/>
  </w:num>
  <w:num w:numId="36" w16cid:durableId="2004157981">
    <w:abstractNumId w:val="13"/>
  </w:num>
  <w:num w:numId="37" w16cid:durableId="1150949389">
    <w:abstractNumId w:val="21"/>
  </w:num>
  <w:num w:numId="38" w16cid:durableId="14304664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269"/>
    <w:rsid w:val="000514CC"/>
    <w:rsid w:val="000B38AD"/>
    <w:rsid w:val="000F04B5"/>
    <w:rsid w:val="000F3750"/>
    <w:rsid w:val="00186740"/>
    <w:rsid w:val="001E06B1"/>
    <w:rsid w:val="001E6C74"/>
    <w:rsid w:val="0027049E"/>
    <w:rsid w:val="00292A5B"/>
    <w:rsid w:val="002A4217"/>
    <w:rsid w:val="003237BE"/>
    <w:rsid w:val="004346C4"/>
    <w:rsid w:val="00466A0D"/>
    <w:rsid w:val="004970B3"/>
    <w:rsid w:val="004A417E"/>
    <w:rsid w:val="004F2AB8"/>
    <w:rsid w:val="0052512B"/>
    <w:rsid w:val="005864DF"/>
    <w:rsid w:val="005A3729"/>
    <w:rsid w:val="005B1A41"/>
    <w:rsid w:val="006168B5"/>
    <w:rsid w:val="00644443"/>
    <w:rsid w:val="00656CDE"/>
    <w:rsid w:val="006931CE"/>
    <w:rsid w:val="006D21EF"/>
    <w:rsid w:val="006D3FDD"/>
    <w:rsid w:val="006E4EF4"/>
    <w:rsid w:val="0070525B"/>
    <w:rsid w:val="00714B2C"/>
    <w:rsid w:val="007C3DED"/>
    <w:rsid w:val="008038E4"/>
    <w:rsid w:val="00867BBF"/>
    <w:rsid w:val="00873CB2"/>
    <w:rsid w:val="008819CB"/>
    <w:rsid w:val="008873B3"/>
    <w:rsid w:val="0089268C"/>
    <w:rsid w:val="00905381"/>
    <w:rsid w:val="00913A83"/>
    <w:rsid w:val="009213D2"/>
    <w:rsid w:val="0096341C"/>
    <w:rsid w:val="009919F7"/>
    <w:rsid w:val="00996269"/>
    <w:rsid w:val="009D3395"/>
    <w:rsid w:val="00A02183"/>
    <w:rsid w:val="00A14C5C"/>
    <w:rsid w:val="00A25F78"/>
    <w:rsid w:val="00A3009C"/>
    <w:rsid w:val="00AA2A9F"/>
    <w:rsid w:val="00B16DFB"/>
    <w:rsid w:val="00B62681"/>
    <w:rsid w:val="00B93841"/>
    <w:rsid w:val="00C1770C"/>
    <w:rsid w:val="00C23127"/>
    <w:rsid w:val="00C96360"/>
    <w:rsid w:val="00CE27B5"/>
    <w:rsid w:val="00D715E3"/>
    <w:rsid w:val="00D72CF8"/>
    <w:rsid w:val="00D7703E"/>
    <w:rsid w:val="00DA1B28"/>
    <w:rsid w:val="00DA5AB6"/>
    <w:rsid w:val="00DB0A1D"/>
    <w:rsid w:val="00DF0C20"/>
    <w:rsid w:val="00E10663"/>
    <w:rsid w:val="00E123F4"/>
    <w:rsid w:val="00E504C8"/>
    <w:rsid w:val="00F10464"/>
    <w:rsid w:val="00F345EB"/>
    <w:rsid w:val="00F8725B"/>
    <w:rsid w:val="00FB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0B26C"/>
  <w15:chartTrackingRefBased/>
  <w15:docId w15:val="{A4645C02-7208-447F-8D74-63FA6049E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 w:qFormat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269"/>
    <w:pPr>
      <w:suppressAutoHyphens/>
      <w:spacing w:after="0" w:line="240" w:lineRule="auto"/>
    </w:pPr>
    <w:rPr>
      <w:rFonts w:ascii="Calibri" w:eastAsia="SimSun" w:hAnsi="Calibri" w:cs="Calibri"/>
      <w:color w:val="000000"/>
      <w:sz w:val="24"/>
      <w:szCs w:val="24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996269"/>
    <w:pPr>
      <w:keepNext/>
      <w:keepLines/>
      <w:numPr>
        <w:numId w:val="1"/>
      </w:numPr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996269"/>
    <w:pPr>
      <w:keepNext/>
      <w:keepLines/>
      <w:numPr>
        <w:ilvl w:val="1"/>
        <w:numId w:val="1"/>
      </w:numPr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996269"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/>
      <w:color w:val="243F60"/>
    </w:rPr>
  </w:style>
  <w:style w:type="paragraph" w:styleId="Heading4">
    <w:name w:val="heading 4"/>
    <w:basedOn w:val="Normal"/>
    <w:next w:val="BodyText"/>
    <w:link w:val="Heading4Char"/>
    <w:qFormat/>
    <w:rsid w:val="00996269"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96269"/>
    <w:rPr>
      <w:rFonts w:ascii="Cambria" w:eastAsia="SimSun" w:hAnsi="Cambria" w:cs="Calibri"/>
      <w:color w:val="365F91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996269"/>
    <w:rPr>
      <w:rFonts w:ascii="Cambria" w:eastAsia="SimSun" w:hAnsi="Cambria" w:cs="Calibri"/>
      <w:color w:val="365F9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996269"/>
    <w:rPr>
      <w:rFonts w:ascii="Cambria" w:eastAsia="SimSun" w:hAnsi="Cambria" w:cs="Calibri"/>
      <w:color w:val="243F60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996269"/>
    <w:rPr>
      <w:rFonts w:ascii="Cambria" w:eastAsia="SimSun" w:hAnsi="Cambria" w:cs="Calibri"/>
      <w:i/>
      <w:iCs/>
      <w:color w:val="365F91"/>
      <w:sz w:val="24"/>
      <w:szCs w:val="24"/>
      <w:lang w:val="en-GB"/>
    </w:rPr>
  </w:style>
  <w:style w:type="character" w:customStyle="1" w:styleId="ListParagraphChar">
    <w:name w:val="List Paragraph Char"/>
    <w:qFormat/>
    <w:rsid w:val="00996269"/>
    <w:rPr>
      <w:lang w:val="en-GB"/>
    </w:rPr>
  </w:style>
  <w:style w:type="character" w:customStyle="1" w:styleId="FootnoteTextChar">
    <w:name w:val="Footnote Text Char"/>
    <w:basedOn w:val="DefaultParagraphFont"/>
    <w:uiPriority w:val="99"/>
    <w:qFormat/>
    <w:rsid w:val="00996269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qFormat/>
    <w:rsid w:val="00996269"/>
    <w:rPr>
      <w:vertAlign w:val="superscript"/>
    </w:rPr>
  </w:style>
  <w:style w:type="character" w:customStyle="1" w:styleId="CommentTextChar">
    <w:name w:val="Comment Text Char"/>
    <w:basedOn w:val="DefaultParagraphFont"/>
    <w:qFormat/>
    <w:rsid w:val="00996269"/>
    <w:rPr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qFormat/>
    <w:rsid w:val="00996269"/>
    <w:rPr>
      <w:rFonts w:ascii="Segoe UI" w:hAnsi="Segoe UI" w:cs="Segoe UI"/>
      <w:sz w:val="18"/>
      <w:szCs w:val="18"/>
      <w:lang w:val="en-GB"/>
    </w:rPr>
  </w:style>
  <w:style w:type="character" w:customStyle="1" w:styleId="CommentSubjectChar">
    <w:name w:val="Comment Subject Char"/>
    <w:basedOn w:val="CommentTextChar"/>
    <w:qFormat/>
    <w:rsid w:val="00996269"/>
    <w:rPr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rsid w:val="00996269"/>
    <w:rPr>
      <w:color w:val="0000FF"/>
      <w:u w:val="single"/>
    </w:rPr>
  </w:style>
  <w:style w:type="character" w:customStyle="1" w:styleId="NoSpacingChar">
    <w:name w:val="No Spacing Char"/>
    <w:uiPriority w:val="1"/>
    <w:qFormat/>
    <w:rsid w:val="00996269"/>
    <w:rPr>
      <w:rFonts w:ascii="Calibri" w:eastAsia="Times New Roman" w:hAnsi="Calibri" w:cs="Times New Roman"/>
      <w:sz w:val="21"/>
      <w:szCs w:val="21"/>
    </w:rPr>
  </w:style>
  <w:style w:type="character" w:customStyle="1" w:styleId="HeaderChar">
    <w:name w:val="Header Char"/>
    <w:basedOn w:val="DefaultParagraphFont"/>
    <w:qFormat/>
    <w:rsid w:val="00996269"/>
    <w:rPr>
      <w:lang w:val="en-GB"/>
    </w:rPr>
  </w:style>
  <w:style w:type="character" w:customStyle="1" w:styleId="FooterChar">
    <w:name w:val="Footer Char"/>
    <w:basedOn w:val="DefaultParagraphFont"/>
    <w:uiPriority w:val="99"/>
    <w:qFormat/>
    <w:rsid w:val="00996269"/>
    <w:rPr>
      <w:lang w:val="en-GB"/>
    </w:rPr>
  </w:style>
  <w:style w:type="character" w:customStyle="1" w:styleId="BodyTextIndent3Char">
    <w:name w:val="Body Text Indent 3 Char"/>
    <w:basedOn w:val="DefaultParagraphFont"/>
    <w:qFormat/>
    <w:rsid w:val="00996269"/>
    <w:rPr>
      <w:rFonts w:ascii="Times New Roman" w:eastAsia="Times New Roman" w:hAnsi="Times New Roman" w:cs="Times New Roman"/>
      <w:b/>
      <w:sz w:val="24"/>
      <w:szCs w:val="28"/>
    </w:rPr>
  </w:style>
  <w:style w:type="character" w:styleId="IntenseEmphasis">
    <w:name w:val="Intense Emphasis"/>
    <w:basedOn w:val="DefaultParagraphFont"/>
    <w:qFormat/>
    <w:rsid w:val="00996269"/>
    <w:rPr>
      <w:b/>
      <w:bCs/>
      <w:i/>
      <w:iCs/>
      <w:color w:val="4F81BD"/>
    </w:rPr>
  </w:style>
  <w:style w:type="character" w:customStyle="1" w:styleId="naslovpropisa1">
    <w:name w:val="naslovpropisa1"/>
    <w:basedOn w:val="DefaultParagraphFont"/>
    <w:qFormat/>
    <w:rsid w:val="00996269"/>
  </w:style>
  <w:style w:type="character" w:customStyle="1" w:styleId="naslovpropisa1a">
    <w:name w:val="naslovpropisa1a"/>
    <w:basedOn w:val="DefaultParagraphFont"/>
    <w:qFormat/>
    <w:rsid w:val="00996269"/>
  </w:style>
  <w:style w:type="character" w:customStyle="1" w:styleId="FootnoteAnchor">
    <w:name w:val="Footnote Anchor"/>
    <w:rsid w:val="00996269"/>
    <w:rPr>
      <w:vertAlign w:val="superscript"/>
    </w:rPr>
  </w:style>
  <w:style w:type="character" w:customStyle="1" w:styleId="EndnoteAnchor">
    <w:name w:val="Endnote Anchor"/>
    <w:rsid w:val="00996269"/>
    <w:rPr>
      <w:vertAlign w:val="superscript"/>
    </w:rPr>
  </w:style>
  <w:style w:type="character" w:customStyle="1" w:styleId="FootnoteCharacters">
    <w:name w:val="Footnote Characters"/>
    <w:qFormat/>
    <w:rsid w:val="00996269"/>
  </w:style>
  <w:style w:type="character" w:customStyle="1" w:styleId="Bullets">
    <w:name w:val="Bullets"/>
    <w:qFormat/>
    <w:rsid w:val="00996269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996269"/>
  </w:style>
  <w:style w:type="character" w:customStyle="1" w:styleId="EndnoteCharacters">
    <w:name w:val="Endnote Characters"/>
    <w:qFormat/>
    <w:rsid w:val="00996269"/>
  </w:style>
  <w:style w:type="paragraph" w:customStyle="1" w:styleId="Heading">
    <w:name w:val="Heading"/>
    <w:basedOn w:val="Normal"/>
    <w:next w:val="BodyText"/>
    <w:qFormat/>
    <w:rsid w:val="0099626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9962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96269"/>
    <w:rPr>
      <w:rFonts w:ascii="Calibri" w:eastAsia="SimSun" w:hAnsi="Calibri" w:cs="Calibri"/>
      <w:color w:val="000000"/>
      <w:sz w:val="24"/>
      <w:szCs w:val="24"/>
      <w:lang w:val="en-GB"/>
    </w:rPr>
  </w:style>
  <w:style w:type="paragraph" w:styleId="List">
    <w:name w:val="List"/>
    <w:basedOn w:val="BodyText"/>
    <w:rsid w:val="00996269"/>
    <w:rPr>
      <w:rFonts w:cs="Mangal"/>
    </w:rPr>
  </w:style>
  <w:style w:type="paragraph" w:styleId="Caption">
    <w:name w:val="caption"/>
    <w:basedOn w:val="Normal"/>
    <w:qFormat/>
    <w:rsid w:val="00996269"/>
    <w:pPr>
      <w:spacing w:after="200"/>
    </w:pPr>
    <w:rPr>
      <w:i/>
      <w:iCs/>
      <w:color w:val="1F497D"/>
      <w:sz w:val="18"/>
      <w:szCs w:val="18"/>
    </w:rPr>
  </w:style>
  <w:style w:type="paragraph" w:customStyle="1" w:styleId="Index">
    <w:name w:val="Index"/>
    <w:basedOn w:val="Normal"/>
    <w:qFormat/>
    <w:rsid w:val="00996269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996269"/>
    <w:pPr>
      <w:ind w:left="720"/>
    </w:pPr>
  </w:style>
  <w:style w:type="paragraph" w:styleId="FootnoteText">
    <w:name w:val="footnote text"/>
    <w:basedOn w:val="Normal"/>
    <w:link w:val="FootnoteTextChar1"/>
    <w:uiPriority w:val="99"/>
    <w:rsid w:val="00996269"/>
    <w:pPr>
      <w:suppressLineNumbers/>
      <w:ind w:left="283" w:hanging="283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rsid w:val="00996269"/>
    <w:rPr>
      <w:rFonts w:ascii="Calibri" w:eastAsia="SimSun" w:hAnsi="Calibri" w:cs="Calibri"/>
      <w:color w:val="000000"/>
      <w:sz w:val="20"/>
      <w:szCs w:val="20"/>
      <w:lang w:val="en-GB"/>
    </w:rPr>
  </w:style>
  <w:style w:type="paragraph" w:styleId="CommentText">
    <w:name w:val="annotation text"/>
    <w:basedOn w:val="Normal"/>
    <w:link w:val="CommentTextChar1"/>
    <w:qFormat/>
    <w:rsid w:val="00996269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996269"/>
    <w:rPr>
      <w:rFonts w:ascii="Calibri" w:eastAsia="SimSun" w:hAnsi="Calibri" w:cs="Calibri"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1"/>
    <w:qFormat/>
    <w:rsid w:val="00996269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rsid w:val="00996269"/>
    <w:rPr>
      <w:rFonts w:ascii="Segoe UI" w:eastAsia="SimSun" w:hAnsi="Segoe UI" w:cs="Segoe UI"/>
      <w:color w:val="000000"/>
      <w:sz w:val="18"/>
      <w:szCs w:val="18"/>
      <w:lang w:val="en-GB"/>
    </w:rPr>
  </w:style>
  <w:style w:type="paragraph" w:styleId="CommentSubject">
    <w:name w:val="annotation subject"/>
    <w:basedOn w:val="CommentText"/>
    <w:link w:val="CommentSubjectChar1"/>
    <w:qFormat/>
    <w:rsid w:val="0099626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996269"/>
    <w:rPr>
      <w:rFonts w:ascii="Calibri" w:eastAsia="SimSun" w:hAnsi="Calibri" w:cs="Calibri"/>
      <w:b/>
      <w:bCs/>
      <w:color w:val="00000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269"/>
    <w:pPr>
      <w:ind w:left="240" w:hanging="240"/>
    </w:pPr>
  </w:style>
  <w:style w:type="paragraph" w:styleId="IndexHeading">
    <w:name w:val="index heading"/>
    <w:basedOn w:val="Heading"/>
    <w:qFormat/>
    <w:rsid w:val="00996269"/>
    <w:pPr>
      <w:suppressLineNumbers/>
    </w:pPr>
    <w:rPr>
      <w:b/>
      <w:bCs/>
      <w:sz w:val="32"/>
      <w:szCs w:val="32"/>
    </w:rPr>
  </w:style>
  <w:style w:type="paragraph" w:styleId="TOAHeading">
    <w:name w:val="toa heading"/>
    <w:basedOn w:val="Heading1"/>
    <w:qFormat/>
    <w:rsid w:val="00996269"/>
    <w:pPr>
      <w:numPr>
        <w:numId w:val="0"/>
      </w:numPr>
      <w:suppressLineNumbers/>
    </w:pPr>
    <w:rPr>
      <w:b/>
      <w:bCs/>
      <w:lang w:val="en-US"/>
    </w:rPr>
  </w:style>
  <w:style w:type="paragraph" w:styleId="TOC1">
    <w:name w:val="toc 1"/>
    <w:basedOn w:val="Normal"/>
    <w:rsid w:val="0099626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rsid w:val="00996269"/>
    <w:pPr>
      <w:tabs>
        <w:tab w:val="right" w:leader="dot" w:pos="9689"/>
      </w:tabs>
      <w:spacing w:after="100"/>
      <w:ind w:left="220"/>
    </w:pPr>
  </w:style>
  <w:style w:type="paragraph" w:styleId="TOC3">
    <w:name w:val="toc 3"/>
    <w:basedOn w:val="Normal"/>
    <w:rsid w:val="00996269"/>
    <w:pPr>
      <w:tabs>
        <w:tab w:val="right" w:leader="dot" w:pos="9406"/>
      </w:tabs>
      <w:spacing w:after="100"/>
      <w:ind w:left="440"/>
    </w:pPr>
  </w:style>
  <w:style w:type="paragraph" w:styleId="NoSpacing">
    <w:name w:val="No Spacing"/>
    <w:uiPriority w:val="1"/>
    <w:qFormat/>
    <w:rsid w:val="00996269"/>
    <w:pPr>
      <w:suppressAutoHyphens/>
      <w:spacing w:after="0" w:line="240" w:lineRule="auto"/>
    </w:pPr>
    <w:rPr>
      <w:rFonts w:ascii="Calibri" w:eastAsia="Times New Roman" w:hAnsi="Calibri" w:cs="Times New Roman"/>
      <w:sz w:val="21"/>
      <w:szCs w:val="21"/>
    </w:rPr>
  </w:style>
  <w:style w:type="paragraph" w:customStyle="1" w:styleId="HeaderandFooter">
    <w:name w:val="Header and Footer"/>
    <w:basedOn w:val="Normal"/>
    <w:qFormat/>
    <w:rsid w:val="00996269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rsid w:val="00996269"/>
    <w:pPr>
      <w:suppressLineNumbers/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96269"/>
    <w:rPr>
      <w:rFonts w:ascii="Calibri" w:eastAsia="SimSun" w:hAnsi="Calibri" w:cs="Calibri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1"/>
    <w:uiPriority w:val="99"/>
    <w:rsid w:val="00996269"/>
    <w:pPr>
      <w:suppressLineNumbers/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996269"/>
    <w:rPr>
      <w:rFonts w:ascii="Calibri" w:eastAsia="SimSun" w:hAnsi="Calibri" w:cs="Calibri"/>
      <w:color w:val="000000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1"/>
    <w:qFormat/>
    <w:rsid w:val="00996269"/>
    <w:pPr>
      <w:ind w:firstLine="720"/>
      <w:jc w:val="both"/>
    </w:pPr>
    <w:rPr>
      <w:rFonts w:ascii="Times New Roman" w:eastAsia="Times New Roman" w:hAnsi="Times New Roman" w:cs="Times New Roman"/>
      <w:b/>
      <w:szCs w:val="28"/>
    </w:rPr>
  </w:style>
  <w:style w:type="character" w:customStyle="1" w:styleId="BodyTextIndent3Char1">
    <w:name w:val="Body Text Indent 3 Char1"/>
    <w:basedOn w:val="DefaultParagraphFont"/>
    <w:link w:val="BodyTextIndent3"/>
    <w:rsid w:val="00996269"/>
    <w:rPr>
      <w:rFonts w:ascii="Times New Roman" w:eastAsia="Times New Roman" w:hAnsi="Times New Roman" w:cs="Times New Roman"/>
      <w:b/>
      <w:color w:val="000000"/>
      <w:sz w:val="24"/>
      <w:szCs w:val="28"/>
      <w:lang w:val="en-GB"/>
    </w:rPr>
  </w:style>
  <w:style w:type="paragraph" w:customStyle="1" w:styleId="Normal1">
    <w:name w:val="Normal1"/>
    <w:basedOn w:val="Normal"/>
    <w:qFormat/>
    <w:rsid w:val="00996269"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podnaslovpropisa">
    <w:name w:val="podnaslovpropisa"/>
    <w:basedOn w:val="Normal"/>
    <w:qFormat/>
    <w:rsid w:val="00996269"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Normal2">
    <w:name w:val="Normal2"/>
    <w:basedOn w:val="Normal"/>
    <w:qFormat/>
    <w:rsid w:val="00996269"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TableContents">
    <w:name w:val="Table Contents"/>
    <w:basedOn w:val="Normal"/>
    <w:qFormat/>
    <w:rsid w:val="00996269"/>
    <w:pPr>
      <w:widowControl w:val="0"/>
      <w:suppressLineNumbers/>
    </w:pPr>
  </w:style>
  <w:style w:type="paragraph" w:styleId="NormalWeb">
    <w:name w:val="Normal (Web)"/>
    <w:basedOn w:val="Normal"/>
    <w:uiPriority w:val="99"/>
    <w:unhideWhenUsed/>
    <w:rsid w:val="00996269"/>
    <w:pPr>
      <w:suppressAutoHyphens w:val="0"/>
      <w:spacing w:before="100" w:beforeAutospacing="1" w:after="115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basedOn w:val="DefaultParagraphFont"/>
    <w:uiPriority w:val="22"/>
    <w:qFormat/>
    <w:rsid w:val="0099626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962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6269"/>
    <w:rPr>
      <w:color w:val="954F72"/>
      <w:u w:val="single"/>
    </w:rPr>
  </w:style>
  <w:style w:type="paragraph" w:customStyle="1" w:styleId="msonormal0">
    <w:name w:val="msonormal"/>
    <w:basedOn w:val="Normal"/>
    <w:rsid w:val="0099626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xl72">
    <w:name w:val="xl72"/>
    <w:basedOn w:val="Normal"/>
    <w:rsid w:val="00996269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73">
    <w:name w:val="xl73"/>
    <w:basedOn w:val="Normal"/>
    <w:rsid w:val="0099626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4">
    <w:name w:val="xl74"/>
    <w:basedOn w:val="Normal"/>
    <w:rsid w:val="00996269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75">
    <w:name w:val="xl75"/>
    <w:basedOn w:val="Normal"/>
    <w:rsid w:val="0099626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6">
    <w:name w:val="xl76"/>
    <w:basedOn w:val="Normal"/>
    <w:rsid w:val="00996269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7">
    <w:name w:val="xl77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8">
    <w:name w:val="xl78"/>
    <w:basedOn w:val="Normal"/>
    <w:rsid w:val="00996269"/>
    <w:pPr>
      <w:pBdr>
        <w:top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9">
    <w:name w:val="xl79"/>
    <w:basedOn w:val="Normal"/>
    <w:rsid w:val="00996269"/>
    <w:pPr>
      <w:pBdr>
        <w:top w:val="single" w:sz="8" w:space="0" w:color="000000"/>
        <w:lef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0">
    <w:name w:val="xl80"/>
    <w:basedOn w:val="Normal"/>
    <w:rsid w:val="0099626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81">
    <w:name w:val="xl81"/>
    <w:basedOn w:val="Normal"/>
    <w:rsid w:val="0099626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2">
    <w:name w:val="xl82"/>
    <w:basedOn w:val="Normal"/>
    <w:rsid w:val="0099626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3">
    <w:name w:val="xl83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4">
    <w:name w:val="xl84"/>
    <w:basedOn w:val="Normal"/>
    <w:rsid w:val="00996269"/>
    <w:pPr>
      <w:pBdr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5">
    <w:name w:val="xl85"/>
    <w:basedOn w:val="Normal"/>
    <w:rsid w:val="0099626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86">
    <w:name w:val="xl86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7">
    <w:name w:val="xl87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8">
    <w:name w:val="xl88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9">
    <w:name w:val="xl89"/>
    <w:basedOn w:val="Normal"/>
    <w:rsid w:val="00996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0">
    <w:name w:val="xl90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1">
    <w:name w:val="xl91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2">
    <w:name w:val="xl92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3">
    <w:name w:val="xl93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4">
    <w:name w:val="xl94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5">
    <w:name w:val="xl95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6">
    <w:name w:val="xl96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7">
    <w:name w:val="xl97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98">
    <w:name w:val="xl98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9">
    <w:name w:val="xl99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0">
    <w:name w:val="xl100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1">
    <w:name w:val="xl101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2">
    <w:name w:val="xl102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3">
    <w:name w:val="xl103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4">
    <w:name w:val="xl104"/>
    <w:basedOn w:val="Normal"/>
    <w:rsid w:val="00996269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5">
    <w:name w:val="xl105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6">
    <w:name w:val="xl106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7">
    <w:name w:val="xl107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8">
    <w:name w:val="xl108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9">
    <w:name w:val="xl109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0">
    <w:name w:val="xl110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1">
    <w:name w:val="xl111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2">
    <w:name w:val="xl112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3">
    <w:name w:val="xl113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4">
    <w:name w:val="xl114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5">
    <w:name w:val="xl115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6">
    <w:name w:val="xl116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7">
    <w:name w:val="xl117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8">
    <w:name w:val="xl118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9">
    <w:name w:val="xl119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0">
    <w:name w:val="xl120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1">
    <w:name w:val="xl121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2">
    <w:name w:val="xl122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3">
    <w:name w:val="xl123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4">
    <w:name w:val="xl124"/>
    <w:basedOn w:val="Normal"/>
    <w:rsid w:val="0099626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5">
    <w:name w:val="xl125"/>
    <w:basedOn w:val="Normal"/>
    <w:rsid w:val="009962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6">
    <w:name w:val="xl126"/>
    <w:basedOn w:val="Normal"/>
    <w:rsid w:val="009962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7">
    <w:name w:val="xl127"/>
    <w:basedOn w:val="Normal"/>
    <w:rsid w:val="009962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8">
    <w:name w:val="xl128"/>
    <w:basedOn w:val="Normal"/>
    <w:rsid w:val="0099626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17" ma:contentTypeDescription="Create a new document." ma:contentTypeScope="" ma:versionID="b057ce890c6bf22c7028cd7d4e750a7c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ce3c177fecc9f449dd21f2f4ace0fa24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06D74-11F6-4937-9795-F51710F70D00}"/>
</file>

<file path=customXml/itemProps2.xml><?xml version="1.0" encoding="utf-8"?>
<ds:datastoreItem xmlns:ds="http://schemas.openxmlformats.org/officeDocument/2006/customXml" ds:itemID="{6A0C8C3E-BD22-4CD8-B4E4-E20EBEC25D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17</Pages>
  <Words>5678</Words>
  <Characters>32370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 Domonkos</dc:creator>
  <cp:keywords/>
  <dc:description/>
  <cp:lastModifiedBy>Tibor Domonkos</cp:lastModifiedBy>
  <cp:revision>68</cp:revision>
  <dcterms:created xsi:type="dcterms:W3CDTF">2023-02-13T10:37:00Z</dcterms:created>
  <dcterms:modified xsi:type="dcterms:W3CDTF">2023-02-13T12:02:00Z</dcterms:modified>
</cp:coreProperties>
</file>